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A4" w:rsidRDefault="000B06A4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B06A4" w:rsidRDefault="000B06A4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B06A4" w:rsidRPr="0004153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医疗机构诊疗活动超出登记范围的处罚</w:t>
            </w:r>
          </w:p>
        </w:tc>
      </w:tr>
      <w:tr w:rsidR="000B06A4" w:rsidRPr="0004153A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医疗机构诊疗活动超出登记范围的单位</w:t>
            </w:r>
          </w:p>
        </w:tc>
      </w:tr>
      <w:tr w:rsidR="000B06A4" w:rsidRPr="0004153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04153A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04153A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4153A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04153A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0B06A4" w:rsidRPr="0004153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4153A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B06A4" w:rsidRPr="0004153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4153A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04153A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B06A4" w:rsidRPr="0004153A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4153A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0B06A4" w:rsidRPr="0004153A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医疗机构诊疗活动超出登记范围的证据材料</w:t>
            </w:r>
          </w:p>
        </w:tc>
      </w:tr>
      <w:tr w:rsidR="000B06A4" w:rsidRPr="0004153A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《医疗机构管理条例》四十七条</w:t>
            </w:r>
            <w:r w:rsidRPr="0004153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违反本条例第二十七条规定，诊疗活动超出登记范围的，由县级以上人民政府卫生行政部门予以警告、责令其改正，并可以根据情节处以</w:t>
            </w:r>
            <w:r w:rsidRPr="0004153A">
              <w:rPr>
                <w:color w:val="000000"/>
                <w:kern w:val="0"/>
                <w:sz w:val="20"/>
              </w:rPr>
              <w:t>3000</w:t>
            </w:r>
            <w:r w:rsidRPr="0004153A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元以下的罚款；情节严重的，吊销其《医疗机构执业许可证》。</w:t>
            </w:r>
          </w:p>
        </w:tc>
      </w:tr>
      <w:tr w:rsidR="000B06A4" w:rsidRPr="0004153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0B06A4" w:rsidRDefault="000B06A4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0B06A4" w:rsidRPr="0004153A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B06A4" w:rsidRPr="0004153A" w:rsidRDefault="000B06A4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04153A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06A4" w:rsidRPr="0004153A" w:rsidRDefault="000B06A4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04153A">
              <w:rPr>
                <w:rFonts w:eastAsia="黑体" w:hint="eastAsia"/>
                <w:b/>
                <w:sz w:val="44"/>
                <w:szCs w:val="44"/>
              </w:rPr>
              <w:t>医疗机构诊疗活动超出登记范围的行政处罚流程图</w:t>
            </w:r>
          </w:p>
          <w:p w:rsidR="000B06A4" w:rsidRPr="0004153A" w:rsidRDefault="000B06A4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0B06A4" w:rsidRDefault="000B06A4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0B06A4" w:rsidRDefault="000B06A4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0B06A4" w:rsidRDefault="000B06A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0B06A4" w:rsidRDefault="000B06A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0B06A4" w:rsidRDefault="000B06A4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0B06A4" w:rsidRDefault="000B06A4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0B06A4" w:rsidRDefault="000B06A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0B06A4" w:rsidRDefault="000B06A4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0B06A4" w:rsidRDefault="000B06A4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0B06A4" w:rsidRDefault="000B06A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0B06A4" w:rsidRDefault="000B06A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0B06A4" w:rsidRDefault="000B06A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0B06A4" w:rsidRDefault="000B06A4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0B06A4" w:rsidRDefault="000B06A4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0B06A4" w:rsidRDefault="000B06A4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0B06A4" w:rsidRDefault="000B06A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0B06A4" w:rsidRDefault="000B06A4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B06A4" w:rsidRDefault="000B06A4">
      <w:bookmarkStart w:id="0" w:name="_GoBack"/>
      <w:bookmarkEnd w:id="0"/>
    </w:p>
    <w:sectPr w:rsidR="000B06A4" w:rsidSect="00CD2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6D1ED3"/>
    <w:rsid w:val="0004153A"/>
    <w:rsid w:val="000B06A4"/>
    <w:rsid w:val="003011C3"/>
    <w:rsid w:val="00B3327B"/>
    <w:rsid w:val="00CD2B38"/>
    <w:rsid w:val="106D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3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64</Words>
  <Characters>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2016-01-04T07:55:00Z</dcterms:created>
  <dcterms:modified xsi:type="dcterms:W3CDTF">2016-11-03T07:37:00Z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