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3B1" w:rsidRDefault="009853B1">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9853B1" w:rsidRDefault="009853B1">
      <w:pPr>
        <w:widowControl/>
        <w:spacing w:line="600" w:lineRule="atLeast"/>
        <w:rPr>
          <w:rFonts w:ascii="?????_GBK" w:hAnsi="?????_GBK"/>
          <w:kern w:val="0"/>
          <w:sz w:val="36"/>
          <w:szCs w:val="36"/>
        </w:rPr>
      </w:pPr>
      <w:r>
        <w:rPr>
          <w:rFonts w:ascii="宋体" w:hAnsi="宋体" w:hint="eastAsia"/>
          <w:kern w:val="0"/>
          <w:sz w:val="24"/>
        </w:rPr>
        <w:t>单位名称（盖章）：</w:t>
      </w:r>
      <w:r>
        <w:rPr>
          <w:rFonts w:ascii="宋体" w:hAnsi="宋体"/>
          <w:kern w:val="0"/>
          <w:sz w:val="24"/>
        </w:rPr>
        <w:t xml:space="preserve"> </w:t>
      </w:r>
      <w:r>
        <w:rPr>
          <w:rFonts w:ascii="宋体" w:hAnsi="宋体" w:hint="eastAsia"/>
          <w:kern w:val="0"/>
          <w:sz w:val="24"/>
        </w:rPr>
        <w:t>岳阳楼区卫计局</w:t>
      </w:r>
      <w:r>
        <w:rPr>
          <w:rFonts w:ascii="宋体" w:hAnsi="宋体"/>
          <w:kern w:val="0"/>
          <w:sz w:val="24"/>
        </w:rPr>
        <w:t xml:space="preserve">        </w:t>
      </w:r>
      <w:r>
        <w:rPr>
          <w:rFonts w:ascii="宋体" w:hAnsi="宋体" w:hint="eastAsia"/>
          <w:kern w:val="0"/>
          <w:sz w:val="24"/>
        </w:rPr>
        <w:t>填报日期：</w:t>
      </w:r>
      <w:r>
        <w:rPr>
          <w:rFonts w:ascii="宋体" w:hAnsi="宋体"/>
          <w:kern w:val="0"/>
          <w:sz w:val="24"/>
        </w:rPr>
        <w:t>2015</w:t>
      </w:r>
      <w:r>
        <w:rPr>
          <w:rFonts w:ascii="宋体" w:hAnsi="宋体" w:hint="eastAsia"/>
          <w:kern w:val="0"/>
          <w:sz w:val="24"/>
        </w:rPr>
        <w:t>年</w:t>
      </w:r>
      <w:r>
        <w:rPr>
          <w:rFonts w:ascii="宋体" w:hAnsi="宋体"/>
          <w:kern w:val="0"/>
          <w:sz w:val="24"/>
        </w:rPr>
        <w:t>12</w:t>
      </w:r>
      <w:r>
        <w:rPr>
          <w:rFonts w:ascii="宋体" w:hAnsi="宋体" w:hint="eastAsia"/>
          <w:kern w:val="0"/>
          <w:sz w:val="24"/>
        </w:rPr>
        <w:t>月</w:t>
      </w:r>
      <w:r>
        <w:rPr>
          <w:rFonts w:ascii="宋体" w:hAnsi="宋体"/>
          <w:kern w:val="0"/>
          <w:sz w:val="24"/>
        </w:rPr>
        <w:t>27</w:t>
      </w:r>
      <w:r>
        <w:rPr>
          <w:rFonts w:ascii="宋体" w:hAnsi="宋体" w:hint="eastAsia"/>
          <w:kern w:val="0"/>
          <w:sz w:val="24"/>
        </w:rPr>
        <w:t>日</w:t>
      </w:r>
    </w:p>
    <w:tbl>
      <w:tblPr>
        <w:tblW w:w="8522" w:type="dxa"/>
        <w:tblLayout w:type="fixed"/>
        <w:tblLook w:val="00A0"/>
      </w:tblPr>
      <w:tblGrid>
        <w:gridCol w:w="1188"/>
        <w:gridCol w:w="3060"/>
        <w:gridCol w:w="1260"/>
        <w:gridCol w:w="3014"/>
      </w:tblGrid>
      <w:tr w:rsidR="009853B1">
        <w:tc>
          <w:tcPr>
            <w:tcW w:w="1188" w:type="dxa"/>
            <w:tcBorders>
              <w:top w:val="single" w:sz="4" w:space="0" w:color="000000"/>
              <w:left w:val="single" w:sz="4" w:space="0" w:color="000000"/>
              <w:bottom w:val="single" w:sz="4" w:space="0" w:color="000000"/>
              <w:right w:val="single" w:sz="4" w:space="0" w:color="000000"/>
            </w:tcBorders>
            <w:vAlign w:val="center"/>
          </w:tcPr>
          <w:p w:rsidR="009853B1" w:rsidRDefault="009853B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9853B1" w:rsidRDefault="009853B1">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医师执业注册及执业证书核发</w:t>
            </w:r>
          </w:p>
        </w:tc>
      </w:tr>
      <w:tr w:rsidR="009853B1">
        <w:tc>
          <w:tcPr>
            <w:tcW w:w="1188" w:type="dxa"/>
            <w:tcBorders>
              <w:top w:val="single" w:sz="4" w:space="0" w:color="000000"/>
              <w:left w:val="single" w:sz="4" w:space="0" w:color="000000"/>
              <w:bottom w:val="single" w:sz="4" w:space="0" w:color="000000"/>
              <w:right w:val="single" w:sz="4" w:space="0" w:color="000000"/>
            </w:tcBorders>
            <w:vAlign w:val="center"/>
          </w:tcPr>
          <w:p w:rsidR="009853B1" w:rsidRDefault="009853B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9853B1" w:rsidRDefault="009853B1">
            <w:pPr>
              <w:widowControl/>
              <w:rPr>
                <w:rFonts w:ascii="仿宋_GB2312" w:eastAsia="仿宋_GB2312"/>
                <w:kern w:val="0"/>
                <w:sz w:val="24"/>
                <w:szCs w:val="24"/>
              </w:rPr>
            </w:pPr>
            <w:r>
              <w:rPr>
                <w:rFonts w:ascii="宋体" w:hAnsi="宋体" w:cs="宋体" w:hint="eastAsia"/>
                <w:color w:val="000000"/>
                <w:kern w:val="0"/>
                <w:sz w:val="20"/>
                <w:szCs w:val="20"/>
              </w:rPr>
              <w:t>行政许可</w:t>
            </w:r>
          </w:p>
        </w:tc>
        <w:tc>
          <w:tcPr>
            <w:tcW w:w="1260" w:type="dxa"/>
            <w:tcBorders>
              <w:top w:val="single" w:sz="4" w:space="0" w:color="000000"/>
              <w:left w:val="nil"/>
              <w:bottom w:val="single" w:sz="4" w:space="0" w:color="000000"/>
              <w:right w:val="single" w:sz="4" w:space="0" w:color="000000"/>
            </w:tcBorders>
            <w:vAlign w:val="center"/>
          </w:tcPr>
          <w:p w:rsidR="009853B1" w:rsidRDefault="009853B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9853B1" w:rsidRDefault="009853B1">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需要注册的医师</w:t>
            </w:r>
          </w:p>
        </w:tc>
      </w:tr>
      <w:tr w:rsidR="009853B1">
        <w:tc>
          <w:tcPr>
            <w:tcW w:w="1188" w:type="dxa"/>
            <w:tcBorders>
              <w:top w:val="single" w:sz="4" w:space="0" w:color="000000"/>
              <w:left w:val="single" w:sz="4" w:space="0" w:color="000000"/>
              <w:bottom w:val="single" w:sz="4" w:space="0" w:color="000000"/>
              <w:right w:val="single" w:sz="4" w:space="0" w:color="000000"/>
            </w:tcBorders>
            <w:vAlign w:val="center"/>
          </w:tcPr>
          <w:p w:rsidR="009853B1" w:rsidRDefault="009853B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9853B1" w:rsidRDefault="009853B1">
            <w:pPr>
              <w:widowControl/>
              <w:spacing w:line="600" w:lineRule="atLeast"/>
              <w:rPr>
                <w:rFonts w:ascii="宋体" w:cs="宋体"/>
                <w:kern w:val="0"/>
                <w:sz w:val="20"/>
                <w:szCs w:val="20"/>
              </w:rPr>
            </w:pPr>
          </w:p>
        </w:tc>
        <w:tc>
          <w:tcPr>
            <w:tcW w:w="1260" w:type="dxa"/>
            <w:tcBorders>
              <w:top w:val="single" w:sz="4" w:space="0" w:color="000000"/>
              <w:left w:val="nil"/>
              <w:bottom w:val="single" w:sz="4" w:space="0" w:color="000000"/>
              <w:right w:val="single" w:sz="4" w:space="0" w:color="000000"/>
            </w:tcBorders>
            <w:vAlign w:val="center"/>
          </w:tcPr>
          <w:p w:rsidR="009853B1" w:rsidRDefault="009853B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9853B1" w:rsidRDefault="009853B1">
            <w:pPr>
              <w:widowControl/>
              <w:spacing w:line="600" w:lineRule="atLeast"/>
              <w:rPr>
                <w:rFonts w:ascii="仿宋_GB2312" w:eastAsia="仿宋_GB2312"/>
                <w:kern w:val="0"/>
                <w:sz w:val="20"/>
                <w:szCs w:val="20"/>
              </w:rPr>
            </w:pPr>
          </w:p>
        </w:tc>
      </w:tr>
      <w:tr w:rsidR="009853B1">
        <w:tc>
          <w:tcPr>
            <w:tcW w:w="1188" w:type="dxa"/>
            <w:tcBorders>
              <w:top w:val="single" w:sz="4" w:space="0" w:color="000000"/>
              <w:left w:val="single" w:sz="4" w:space="0" w:color="000000"/>
              <w:bottom w:val="single" w:sz="4" w:space="0" w:color="000000"/>
              <w:right w:val="single" w:sz="4" w:space="0" w:color="000000"/>
            </w:tcBorders>
            <w:vAlign w:val="center"/>
          </w:tcPr>
          <w:p w:rsidR="009853B1" w:rsidRDefault="009853B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9853B1" w:rsidRDefault="009853B1">
            <w:pPr>
              <w:widowControl/>
              <w:spacing w:line="600" w:lineRule="atLeast"/>
              <w:rPr>
                <w:rFonts w:ascii="宋体" w:cs="宋体"/>
                <w:kern w:val="0"/>
                <w:sz w:val="20"/>
                <w:szCs w:val="20"/>
              </w:rPr>
            </w:pPr>
            <w:r>
              <w:rPr>
                <w:rFonts w:ascii="宋体" w:hAnsi="宋体" w:cs="宋体" w:hint="eastAsia"/>
                <w:kern w:val="0"/>
                <w:sz w:val="20"/>
                <w:szCs w:val="20"/>
              </w:rPr>
              <w:t>楼区卫计局</w:t>
            </w:r>
          </w:p>
        </w:tc>
        <w:tc>
          <w:tcPr>
            <w:tcW w:w="1260" w:type="dxa"/>
            <w:tcBorders>
              <w:top w:val="single" w:sz="4" w:space="0" w:color="000000"/>
              <w:left w:val="nil"/>
              <w:bottom w:val="single" w:sz="4" w:space="0" w:color="000000"/>
              <w:right w:val="single" w:sz="4" w:space="0" w:color="000000"/>
            </w:tcBorders>
            <w:vAlign w:val="center"/>
          </w:tcPr>
          <w:p w:rsidR="009853B1" w:rsidRDefault="009853B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9853B1" w:rsidRDefault="009853B1">
            <w:pPr>
              <w:widowControl/>
              <w:spacing w:line="600" w:lineRule="atLeast"/>
              <w:rPr>
                <w:rFonts w:ascii="仿宋_GB2312" w:eastAsia="仿宋_GB2312"/>
                <w:kern w:val="0"/>
                <w:sz w:val="20"/>
                <w:szCs w:val="20"/>
              </w:rPr>
            </w:pPr>
            <w:r>
              <w:rPr>
                <w:rFonts w:ascii="仿宋_GB2312" w:hAnsi="仿宋_GB2312" w:hint="eastAsia"/>
                <w:kern w:val="0"/>
                <w:sz w:val="20"/>
                <w:szCs w:val="20"/>
              </w:rPr>
              <w:t>卫生监督所</w:t>
            </w:r>
          </w:p>
        </w:tc>
      </w:tr>
      <w:tr w:rsidR="009853B1">
        <w:tc>
          <w:tcPr>
            <w:tcW w:w="1188" w:type="dxa"/>
            <w:tcBorders>
              <w:top w:val="single" w:sz="4" w:space="0" w:color="000000"/>
              <w:left w:val="single" w:sz="4" w:space="0" w:color="000000"/>
              <w:bottom w:val="single" w:sz="4" w:space="0" w:color="000000"/>
              <w:right w:val="single" w:sz="4" w:space="0" w:color="000000"/>
            </w:tcBorders>
            <w:vAlign w:val="center"/>
          </w:tcPr>
          <w:p w:rsidR="009853B1" w:rsidRDefault="009853B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9853B1" w:rsidRDefault="009853B1">
            <w:pPr>
              <w:widowControl/>
              <w:spacing w:line="600" w:lineRule="atLeast"/>
              <w:rPr>
                <w:rFonts w:ascii="宋体" w:cs="宋体"/>
                <w:kern w:val="0"/>
                <w:sz w:val="20"/>
                <w:szCs w:val="20"/>
              </w:rPr>
            </w:pPr>
            <w:r>
              <w:rPr>
                <w:rFonts w:ascii="宋体" w:hAnsi="宋体" w:cs="宋体"/>
                <w:kern w:val="0"/>
                <w:sz w:val="20"/>
                <w:szCs w:val="20"/>
              </w:rPr>
              <w:t>2989137</w:t>
            </w:r>
          </w:p>
        </w:tc>
        <w:tc>
          <w:tcPr>
            <w:tcW w:w="1260" w:type="dxa"/>
            <w:tcBorders>
              <w:top w:val="single" w:sz="4" w:space="0" w:color="000000"/>
              <w:left w:val="nil"/>
              <w:bottom w:val="single" w:sz="4" w:space="0" w:color="000000"/>
              <w:right w:val="single" w:sz="4" w:space="0" w:color="000000"/>
            </w:tcBorders>
            <w:vAlign w:val="center"/>
          </w:tcPr>
          <w:p w:rsidR="009853B1" w:rsidRDefault="009853B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9853B1" w:rsidRDefault="009853B1">
            <w:pPr>
              <w:widowControl/>
              <w:spacing w:line="600" w:lineRule="atLeast"/>
              <w:rPr>
                <w:rFonts w:ascii="仿宋_GB2312" w:eastAsia="仿宋_GB2312"/>
                <w:kern w:val="0"/>
                <w:sz w:val="20"/>
                <w:szCs w:val="20"/>
              </w:rPr>
            </w:pPr>
            <w:r>
              <w:rPr>
                <w:rFonts w:ascii="宋体" w:hAnsi="宋体" w:cs="宋体"/>
                <w:kern w:val="0"/>
                <w:sz w:val="20"/>
                <w:szCs w:val="20"/>
              </w:rPr>
              <w:t>2987137</w:t>
            </w:r>
          </w:p>
        </w:tc>
      </w:tr>
      <w:tr w:rsidR="009853B1">
        <w:trPr>
          <w:trHeight w:val="1315"/>
        </w:trPr>
        <w:tc>
          <w:tcPr>
            <w:tcW w:w="1188" w:type="dxa"/>
            <w:tcBorders>
              <w:top w:val="single" w:sz="4" w:space="0" w:color="000000"/>
              <w:left w:val="single" w:sz="4" w:space="0" w:color="000000"/>
              <w:bottom w:val="single" w:sz="4" w:space="0" w:color="000000"/>
              <w:right w:val="single" w:sz="4" w:space="0" w:color="000000"/>
            </w:tcBorders>
            <w:vAlign w:val="center"/>
          </w:tcPr>
          <w:p w:rsidR="009853B1" w:rsidRDefault="009853B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9853B1" w:rsidRDefault="009853B1">
            <w:pPr>
              <w:widowControl/>
              <w:spacing w:line="600" w:lineRule="atLeast"/>
              <w:rPr>
                <w:rFonts w:ascii="仿宋_GB2312" w:eastAsia="仿宋_GB2312"/>
                <w:kern w:val="0"/>
                <w:sz w:val="18"/>
                <w:szCs w:val="18"/>
              </w:rPr>
            </w:pPr>
            <w:r>
              <w:rPr>
                <w:rFonts w:ascii="仿宋_GB2312" w:hAnsi="仿宋_GB2312" w:hint="eastAsia"/>
                <w:kern w:val="0"/>
                <w:sz w:val="18"/>
                <w:szCs w:val="18"/>
              </w:rPr>
              <w:t>取得《医师资格证书》</w:t>
            </w:r>
          </w:p>
        </w:tc>
      </w:tr>
      <w:tr w:rsidR="009853B1">
        <w:trPr>
          <w:trHeight w:val="1035"/>
        </w:trPr>
        <w:tc>
          <w:tcPr>
            <w:tcW w:w="1188" w:type="dxa"/>
            <w:tcBorders>
              <w:top w:val="single" w:sz="4" w:space="0" w:color="000000"/>
              <w:left w:val="single" w:sz="4" w:space="0" w:color="000000"/>
              <w:bottom w:val="single" w:sz="4" w:space="0" w:color="000000"/>
              <w:right w:val="single" w:sz="4" w:space="0" w:color="000000"/>
            </w:tcBorders>
            <w:vAlign w:val="center"/>
          </w:tcPr>
          <w:p w:rsidR="009853B1" w:rsidRDefault="009853B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9853B1" w:rsidRDefault="009853B1">
            <w:pPr>
              <w:widowControl/>
              <w:spacing w:line="600" w:lineRule="atLeast"/>
              <w:rPr>
                <w:rFonts w:ascii="仿宋_GB2312" w:eastAsia="仿宋_GB2312"/>
                <w:kern w:val="0"/>
                <w:sz w:val="24"/>
                <w:szCs w:val="24"/>
              </w:rPr>
            </w:pPr>
            <w:r>
              <w:rPr>
                <w:rFonts w:ascii="仿宋_GB2312" w:hAnsi="仿宋_GB2312" w:hint="eastAsia"/>
                <w:kern w:val="0"/>
                <w:sz w:val="20"/>
                <w:szCs w:val="20"/>
              </w:rPr>
              <w:t>身份证、毕业证、医师资格证、执业机构聘书、体检表、</w:t>
            </w:r>
            <w:r>
              <w:rPr>
                <w:rFonts w:ascii="仿宋_GB2312" w:hAnsi="仿宋_GB2312"/>
                <w:kern w:val="0"/>
                <w:sz w:val="20"/>
                <w:szCs w:val="20"/>
              </w:rPr>
              <w:t>1</w:t>
            </w:r>
            <w:r>
              <w:rPr>
                <w:rFonts w:ascii="仿宋_GB2312" w:hAnsi="仿宋_GB2312" w:hint="eastAsia"/>
                <w:kern w:val="0"/>
                <w:sz w:val="20"/>
                <w:szCs w:val="20"/>
              </w:rPr>
              <w:t>寸相片等材料。</w:t>
            </w:r>
          </w:p>
        </w:tc>
      </w:tr>
      <w:tr w:rsidR="009853B1">
        <w:trPr>
          <w:trHeight w:val="3680"/>
        </w:trPr>
        <w:tc>
          <w:tcPr>
            <w:tcW w:w="1188" w:type="dxa"/>
            <w:tcBorders>
              <w:top w:val="single" w:sz="4" w:space="0" w:color="000000"/>
              <w:left w:val="single" w:sz="4" w:space="0" w:color="000000"/>
              <w:bottom w:val="single" w:sz="4" w:space="0" w:color="000000"/>
              <w:right w:val="single" w:sz="4" w:space="0" w:color="000000"/>
            </w:tcBorders>
            <w:vAlign w:val="center"/>
          </w:tcPr>
          <w:p w:rsidR="009853B1" w:rsidRDefault="009853B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9853B1" w:rsidRDefault="009853B1">
            <w:pPr>
              <w:widowControl/>
              <w:spacing w:line="420" w:lineRule="atLeast"/>
              <w:rPr>
                <w:rFonts w:ascii="仿宋_GB2312" w:eastAsia="仿宋_GB2312"/>
                <w:kern w:val="0"/>
                <w:sz w:val="24"/>
                <w:szCs w:val="24"/>
              </w:rPr>
            </w:pPr>
            <w:r>
              <w:rPr>
                <w:rFonts w:ascii="宋体" w:hAnsi="宋体" w:cs="宋体" w:hint="eastAsia"/>
                <w:color w:val="000000"/>
                <w:kern w:val="0"/>
                <w:sz w:val="20"/>
                <w:szCs w:val="20"/>
              </w:rPr>
              <w:t>《中华人民共和国执业医师法》（</w:t>
            </w:r>
            <w:r>
              <w:rPr>
                <w:rFonts w:ascii="宋体" w:hAnsi="宋体" w:cs="宋体"/>
                <w:color w:val="000000"/>
                <w:kern w:val="0"/>
                <w:sz w:val="20"/>
                <w:szCs w:val="20"/>
              </w:rPr>
              <w:t>1998</w:t>
            </w:r>
            <w:r>
              <w:rPr>
                <w:rFonts w:ascii="宋体" w:hAnsi="宋体" w:cs="宋体" w:hint="eastAsia"/>
                <w:color w:val="000000"/>
                <w:kern w:val="0"/>
                <w:sz w:val="20"/>
                <w:szCs w:val="20"/>
              </w:rPr>
              <w:t>年主席令第五号公布）第十三条第一款：国家实行医师执业注册制度。第二款：取得医师资格的，可以向所在地县级以上人民政府卫生行政部门申请注册。</w:t>
            </w:r>
          </w:p>
        </w:tc>
      </w:tr>
      <w:tr w:rsidR="009853B1">
        <w:tc>
          <w:tcPr>
            <w:tcW w:w="1188" w:type="dxa"/>
            <w:tcBorders>
              <w:top w:val="single" w:sz="4" w:space="0" w:color="000000"/>
              <w:left w:val="single" w:sz="4" w:space="0" w:color="000000"/>
              <w:bottom w:val="single" w:sz="4" w:space="0" w:color="000000"/>
              <w:right w:val="single" w:sz="4" w:space="0" w:color="000000"/>
            </w:tcBorders>
            <w:vAlign w:val="center"/>
          </w:tcPr>
          <w:p w:rsidR="009853B1" w:rsidRDefault="009853B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9853B1" w:rsidRDefault="009853B1">
            <w:pPr>
              <w:widowControl/>
              <w:spacing w:line="600" w:lineRule="atLeast"/>
              <w:rPr>
                <w:rFonts w:ascii="仿宋_GB2312" w:eastAsia="仿宋_GB2312"/>
                <w:kern w:val="0"/>
                <w:sz w:val="24"/>
                <w:szCs w:val="24"/>
              </w:rPr>
            </w:pPr>
            <w:r>
              <w:rPr>
                <w:rFonts w:ascii="仿宋_GB2312" w:hAnsi="仿宋_GB2312" w:hint="eastAsia"/>
                <w:kern w:val="0"/>
                <w:sz w:val="24"/>
                <w:szCs w:val="24"/>
              </w:rPr>
              <w:t>无</w:t>
            </w:r>
          </w:p>
        </w:tc>
      </w:tr>
      <w:tr w:rsidR="009853B1">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9853B1" w:rsidRDefault="009853B1" w:rsidP="009853B1">
            <w:pPr>
              <w:widowControl/>
              <w:spacing w:line="600" w:lineRule="atLeast"/>
              <w:ind w:firstLineChars="147" w:firstLine="31680"/>
              <w:rPr>
                <w:rFonts w:ascii="仿宋_GB2312" w:eastAsia="仿宋_GB2312"/>
                <w:b/>
                <w:bCs/>
                <w:kern w:val="0"/>
                <w:sz w:val="24"/>
                <w:szCs w:val="24"/>
              </w:rPr>
            </w:pPr>
            <w:r>
              <w:rPr>
                <w:rFonts w:ascii="仿宋_GB2312" w:hAnsi="仿宋_GB2312" w:hint="eastAsia"/>
                <w:b/>
                <w:bCs/>
                <w:kern w:val="0"/>
                <w:sz w:val="24"/>
                <w:szCs w:val="24"/>
              </w:rPr>
              <w:t>运</w:t>
            </w:r>
          </w:p>
          <w:p w:rsidR="009853B1" w:rsidRDefault="009853B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行</w:t>
            </w:r>
          </w:p>
          <w:p w:rsidR="009853B1" w:rsidRDefault="009853B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流</w:t>
            </w:r>
          </w:p>
          <w:p w:rsidR="009853B1" w:rsidRDefault="009853B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程</w:t>
            </w:r>
          </w:p>
          <w:p w:rsidR="009853B1" w:rsidRDefault="009853B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图</w:t>
            </w:r>
          </w:p>
        </w:tc>
        <w:tc>
          <w:tcPr>
            <w:tcW w:w="7334" w:type="dxa"/>
            <w:gridSpan w:val="3"/>
            <w:tcBorders>
              <w:top w:val="single" w:sz="4" w:space="0" w:color="000000"/>
              <w:left w:val="nil"/>
              <w:bottom w:val="single" w:sz="4" w:space="0" w:color="000000"/>
              <w:right w:val="single" w:sz="4" w:space="0" w:color="000000"/>
            </w:tcBorders>
          </w:tcPr>
          <w:p w:rsidR="009853B1" w:rsidRDefault="009853B1">
            <w:pPr>
              <w:widowControl/>
              <w:spacing w:line="600" w:lineRule="atLeast"/>
              <w:jc w:val="center"/>
              <w:rPr>
                <w:rFonts w:eastAsia="黑体"/>
                <w:b/>
                <w:sz w:val="44"/>
              </w:rPr>
            </w:pPr>
          </w:p>
          <w:p w:rsidR="009853B1" w:rsidRDefault="009853B1">
            <w:pPr>
              <w:widowControl/>
              <w:spacing w:line="600" w:lineRule="atLeast"/>
              <w:jc w:val="center"/>
              <w:rPr>
                <w:rFonts w:ascii="黑体" w:eastAsia="黑体" w:hAnsi="黑体" w:cs="黑体"/>
                <w:b/>
                <w:bCs/>
                <w:sz w:val="44"/>
                <w:szCs w:val="44"/>
              </w:rPr>
            </w:pPr>
            <w:r>
              <w:rPr>
                <w:rFonts w:ascii="黑体" w:eastAsia="黑体" w:hAnsi="黑体" w:cs="黑体" w:hint="eastAsia"/>
                <w:color w:val="000000"/>
                <w:kern w:val="0"/>
                <w:sz w:val="44"/>
                <w:szCs w:val="44"/>
              </w:rPr>
              <w:t>医师执业注册及执业证书核发</w:t>
            </w:r>
            <w:r>
              <w:rPr>
                <w:rFonts w:ascii="黑体" w:eastAsia="黑体" w:hAnsi="黑体" w:cs="黑体" w:hint="eastAsia"/>
                <w:b/>
                <w:bCs/>
                <w:sz w:val="44"/>
                <w:szCs w:val="44"/>
              </w:rPr>
              <w:t>流程图</w:t>
            </w:r>
          </w:p>
          <w:p w:rsidR="009853B1" w:rsidRDefault="009853B1">
            <w:pPr>
              <w:rPr>
                <w:rFonts w:ascii="仿宋_GB2312" w:eastAsia="仿宋_GB2312"/>
                <w:sz w:val="32"/>
              </w:rPr>
            </w:pPr>
            <w:r>
              <w:rPr>
                <w:noProof/>
              </w:rPr>
              <w:pict>
                <v:shapetype id="_x0000_t202" coordsize="21600,21600" o:spt="202" path="m,l,21600r21600,l21600,xe">
                  <v:stroke joinstyle="miter"/>
                  <v:path gradientshapeok="t" o:connecttype="rect"/>
                </v:shapetype>
                <v:shape id="_x0000_s1026" type="#_x0000_t202" style="position:absolute;left:0;text-align:left;margin-left:90pt;margin-top:15.6pt;width:243pt;height:226.2pt;z-index:251649536">
                  <v:textbox>
                    <w:txbxContent>
                      <w:p w:rsidR="009853B1" w:rsidRDefault="009853B1">
                        <w:pPr>
                          <w:rPr>
                            <w:rFonts w:ascii="仿宋_GB2312" w:eastAsia="仿宋_GB2312"/>
                            <w:spacing w:val="-12"/>
                          </w:rPr>
                        </w:pPr>
                      </w:p>
                      <w:p w:rsidR="009853B1" w:rsidRDefault="009853B1">
                        <w:pPr>
                          <w:rPr>
                            <w:rFonts w:ascii="仿宋_GB2312" w:eastAsia="仿宋_GB2312"/>
                            <w:spacing w:val="-12"/>
                          </w:rPr>
                        </w:pPr>
                        <w:r>
                          <w:rPr>
                            <w:rFonts w:ascii="仿宋_GB2312" w:eastAsia="仿宋_GB2312" w:hint="eastAsia"/>
                            <w:spacing w:val="-12"/>
                          </w:rPr>
                          <w:t>申请人提交下列材料：</w:t>
                        </w:r>
                      </w:p>
                      <w:p w:rsidR="009853B1" w:rsidRDefault="009853B1">
                        <w:pPr>
                          <w:rPr>
                            <w:rFonts w:ascii="仿宋_GB2312" w:eastAsia="仿宋_GB2312"/>
                            <w:spacing w:val="-12"/>
                          </w:rPr>
                        </w:pPr>
                        <w:r>
                          <w:rPr>
                            <w:rFonts w:ascii="仿宋_GB2312" w:eastAsia="仿宋_GB2312"/>
                            <w:spacing w:val="-12"/>
                          </w:rPr>
                          <w:t>1</w:t>
                        </w:r>
                        <w:r>
                          <w:rPr>
                            <w:rFonts w:ascii="仿宋_GB2312" w:eastAsia="仿宋_GB2312" w:hint="eastAsia"/>
                            <w:spacing w:val="-12"/>
                          </w:rPr>
                          <w:t>、医师执业注册申请审核表；</w:t>
                        </w:r>
                      </w:p>
                      <w:p w:rsidR="009853B1" w:rsidRDefault="009853B1">
                        <w:pPr>
                          <w:rPr>
                            <w:rFonts w:ascii="仿宋_GB2312" w:eastAsia="仿宋_GB2312"/>
                            <w:spacing w:val="-12"/>
                          </w:rPr>
                        </w:pPr>
                        <w:r>
                          <w:rPr>
                            <w:rFonts w:ascii="仿宋_GB2312" w:eastAsia="仿宋_GB2312"/>
                            <w:spacing w:val="-12"/>
                          </w:rPr>
                          <w:t>2</w:t>
                        </w:r>
                        <w:r>
                          <w:rPr>
                            <w:rFonts w:ascii="仿宋_GB2312" w:eastAsia="仿宋_GB2312" w:hint="eastAsia"/>
                            <w:spacing w:val="-12"/>
                          </w:rPr>
                          <w:t>、二寸免冠正面半身彩色照片两张；</w:t>
                        </w:r>
                      </w:p>
                      <w:p w:rsidR="009853B1" w:rsidRDefault="009853B1">
                        <w:pPr>
                          <w:rPr>
                            <w:rFonts w:ascii="仿宋_GB2312" w:eastAsia="仿宋_GB2312"/>
                            <w:spacing w:val="-12"/>
                          </w:rPr>
                        </w:pPr>
                        <w:r>
                          <w:rPr>
                            <w:rFonts w:ascii="仿宋_GB2312" w:eastAsia="仿宋_GB2312"/>
                            <w:spacing w:val="-12"/>
                          </w:rPr>
                          <w:t>3</w:t>
                        </w:r>
                        <w:r>
                          <w:rPr>
                            <w:rFonts w:ascii="仿宋_GB2312" w:eastAsia="仿宋_GB2312" w:hint="eastAsia"/>
                            <w:spacing w:val="-12"/>
                          </w:rPr>
                          <w:t>、《医师资格证书》及复印件；</w:t>
                        </w:r>
                      </w:p>
                      <w:p w:rsidR="009853B1" w:rsidRDefault="009853B1">
                        <w:pPr>
                          <w:rPr>
                            <w:rFonts w:ascii="仿宋_GB2312" w:eastAsia="仿宋_GB2312"/>
                            <w:spacing w:val="-12"/>
                          </w:rPr>
                        </w:pPr>
                        <w:r>
                          <w:rPr>
                            <w:rFonts w:ascii="仿宋_GB2312" w:eastAsia="仿宋_GB2312"/>
                            <w:spacing w:val="-12"/>
                          </w:rPr>
                          <w:t>4</w:t>
                        </w:r>
                        <w:r>
                          <w:rPr>
                            <w:rFonts w:ascii="仿宋_GB2312" w:eastAsia="仿宋_GB2312" w:hint="eastAsia"/>
                            <w:spacing w:val="-12"/>
                          </w:rPr>
                          <w:t>、二级以上医疗机构出具的申请人</w:t>
                        </w:r>
                        <w:r>
                          <w:rPr>
                            <w:rFonts w:ascii="仿宋_GB2312" w:eastAsia="仿宋_GB2312"/>
                            <w:spacing w:val="-12"/>
                          </w:rPr>
                          <w:t>6</w:t>
                        </w:r>
                        <w:r>
                          <w:rPr>
                            <w:rFonts w:ascii="仿宋_GB2312" w:eastAsia="仿宋_GB2312" w:hint="eastAsia"/>
                            <w:spacing w:val="-12"/>
                          </w:rPr>
                          <w:t>个月内的健康体检表；</w:t>
                        </w:r>
                        <w:r>
                          <w:rPr>
                            <w:rFonts w:ascii="仿宋_GB2312" w:eastAsia="仿宋_GB2312"/>
                            <w:spacing w:val="-12"/>
                          </w:rPr>
                          <w:t>(</w:t>
                        </w:r>
                        <w:r>
                          <w:rPr>
                            <w:rFonts w:ascii="仿宋_GB2312" w:eastAsia="仿宋_GB2312" w:hint="eastAsia"/>
                            <w:spacing w:val="-12"/>
                          </w:rPr>
                          <w:t>需有心电图、肝功化验单及放射单</w:t>
                        </w:r>
                        <w:r>
                          <w:rPr>
                            <w:rFonts w:ascii="仿宋_GB2312" w:eastAsia="仿宋_GB2312"/>
                            <w:spacing w:val="-12"/>
                          </w:rPr>
                          <w:t>)</w:t>
                        </w:r>
                      </w:p>
                      <w:p w:rsidR="009853B1" w:rsidRDefault="009853B1">
                        <w:pPr>
                          <w:rPr>
                            <w:rFonts w:ascii="仿宋_GB2312" w:eastAsia="仿宋_GB2312"/>
                            <w:spacing w:val="-12"/>
                          </w:rPr>
                        </w:pPr>
                        <w:r>
                          <w:rPr>
                            <w:rFonts w:ascii="仿宋_GB2312" w:eastAsia="仿宋_GB2312"/>
                            <w:spacing w:val="-12"/>
                          </w:rPr>
                          <w:t>5</w:t>
                        </w:r>
                        <w:r>
                          <w:rPr>
                            <w:rFonts w:ascii="仿宋_GB2312" w:eastAsia="仿宋_GB2312" w:hint="eastAsia"/>
                            <w:spacing w:val="-12"/>
                          </w:rPr>
                          <w:t>、申请人身份证明及复印件；</w:t>
                        </w:r>
                      </w:p>
                      <w:p w:rsidR="009853B1" w:rsidRDefault="009853B1">
                        <w:pPr>
                          <w:rPr>
                            <w:rFonts w:ascii="仿宋_GB2312" w:eastAsia="仿宋_GB2312"/>
                            <w:spacing w:val="-12"/>
                          </w:rPr>
                        </w:pPr>
                        <w:r>
                          <w:rPr>
                            <w:rFonts w:ascii="仿宋_GB2312" w:eastAsia="仿宋_GB2312"/>
                            <w:spacing w:val="-12"/>
                          </w:rPr>
                          <w:t>6</w:t>
                        </w:r>
                        <w:r>
                          <w:rPr>
                            <w:rFonts w:ascii="仿宋_GB2312" w:eastAsia="仿宋_GB2312" w:hint="eastAsia"/>
                            <w:spacing w:val="-12"/>
                          </w:rPr>
                          <w:t>、医疗、预防、保健机构的拟聘用证明；</w:t>
                        </w:r>
                      </w:p>
                      <w:p w:rsidR="009853B1" w:rsidRDefault="009853B1">
                        <w:pPr>
                          <w:rPr>
                            <w:rFonts w:ascii="仿宋_GB2312" w:eastAsia="仿宋_GB2312"/>
                            <w:spacing w:val="-12"/>
                          </w:rPr>
                        </w:pPr>
                        <w:r>
                          <w:rPr>
                            <w:rFonts w:ascii="仿宋_GB2312" w:eastAsia="仿宋_GB2312"/>
                            <w:spacing w:val="-12"/>
                          </w:rPr>
                          <w:t>7</w:t>
                        </w:r>
                        <w:r>
                          <w:rPr>
                            <w:rFonts w:ascii="仿宋_GB2312" w:eastAsia="仿宋_GB2312" w:hint="eastAsia"/>
                            <w:spacing w:val="-12"/>
                          </w:rPr>
                          <w:t>、省级以上卫生行政部门规定的其他材料；</w:t>
                        </w:r>
                      </w:p>
                      <w:p w:rsidR="009853B1" w:rsidRDefault="009853B1">
                        <w:pPr>
                          <w:rPr>
                            <w:rFonts w:ascii="仿宋_GB2312" w:eastAsia="仿宋_GB2312"/>
                            <w:sz w:val="32"/>
                          </w:rPr>
                        </w:pPr>
                        <w:r>
                          <w:rPr>
                            <w:rFonts w:ascii="仿宋_GB2312" w:eastAsia="仿宋_GB2312"/>
                            <w:spacing w:val="-12"/>
                          </w:rPr>
                          <w:t>8</w:t>
                        </w:r>
                        <w:r>
                          <w:rPr>
                            <w:rFonts w:ascii="仿宋_GB2312" w:eastAsia="仿宋_GB2312" w:hint="eastAsia"/>
                            <w:spacing w:val="-12"/>
                          </w:rPr>
                          <w:t>、重新申请注册或曾中断注册的、另处还应提交医师重新执业注册申请表和指定机构六个月培训、考核合格证明。</w:t>
                        </w:r>
                      </w:p>
                      <w:p w:rsidR="009853B1" w:rsidRDefault="009853B1">
                        <w:pPr>
                          <w:rPr>
                            <w:rFonts w:eastAsia="仿宋_GB2312"/>
                          </w:rPr>
                        </w:pPr>
                      </w:p>
                    </w:txbxContent>
                  </v:textbox>
                </v:shape>
              </w:pict>
            </w:r>
          </w:p>
          <w:p w:rsidR="009853B1" w:rsidRDefault="009853B1">
            <w:pPr>
              <w:rPr>
                <w:rFonts w:ascii="仿宋_GB2312" w:eastAsia="仿宋_GB2312"/>
                <w:sz w:val="32"/>
              </w:rPr>
            </w:pPr>
          </w:p>
          <w:p w:rsidR="009853B1" w:rsidRDefault="009853B1">
            <w:pPr>
              <w:rPr>
                <w:rFonts w:ascii="仿宋_GB2312" w:eastAsia="仿宋_GB2312"/>
                <w:sz w:val="32"/>
              </w:rPr>
            </w:pPr>
          </w:p>
          <w:p w:rsidR="009853B1" w:rsidRDefault="009853B1">
            <w:pPr>
              <w:rPr>
                <w:rFonts w:ascii="仿宋_GB2312" w:eastAsia="仿宋_GB2312"/>
                <w:sz w:val="32"/>
              </w:rPr>
            </w:pPr>
            <w:r>
              <w:rPr>
                <w:noProof/>
              </w:rPr>
              <w:pict>
                <v:line id="_x0000_s1027" style="position:absolute;left:0;text-align:left;flip:y;z-index:251656704" from="54pt,15.6pt" to="54pt,132.6pt"/>
              </w:pict>
            </w:r>
            <w:r>
              <w:rPr>
                <w:noProof/>
              </w:rPr>
              <w:pict>
                <v:line id="_x0000_s1028" style="position:absolute;left:0;text-align:left;z-index:251664896" from="54pt,15.6pt" to="90pt,15.6pt">
                  <v:stroke endarrow="block"/>
                </v:line>
              </w:pict>
            </w:r>
          </w:p>
          <w:p w:rsidR="009853B1" w:rsidRDefault="009853B1">
            <w:pPr>
              <w:rPr>
                <w:rFonts w:ascii="仿宋_GB2312" w:eastAsia="仿宋_GB2312"/>
                <w:sz w:val="32"/>
              </w:rPr>
            </w:pPr>
          </w:p>
          <w:p w:rsidR="009853B1" w:rsidRDefault="009853B1">
            <w:pPr>
              <w:rPr>
                <w:rFonts w:ascii="仿宋_GB2312" w:eastAsia="仿宋_GB2312"/>
                <w:sz w:val="32"/>
              </w:rPr>
            </w:pPr>
          </w:p>
          <w:p w:rsidR="009853B1" w:rsidRDefault="009853B1">
            <w:pPr>
              <w:rPr>
                <w:rFonts w:ascii="仿宋_GB2312" w:eastAsia="仿宋_GB2312"/>
                <w:sz w:val="32"/>
              </w:rPr>
            </w:pPr>
          </w:p>
          <w:p w:rsidR="009853B1" w:rsidRDefault="009853B1">
            <w:pPr>
              <w:rPr>
                <w:rFonts w:ascii="仿宋_GB2312" w:eastAsia="仿宋_GB2312"/>
                <w:sz w:val="32"/>
              </w:rPr>
            </w:pPr>
            <w:r>
              <w:rPr>
                <w:noProof/>
              </w:rPr>
              <w:pict>
                <v:line id="_x0000_s1029" style="position:absolute;left:0;text-align:left;z-index:251657728" from="192.6pt,22.9pt" to="192.6pt,46.3pt">
                  <v:stroke endarrow="block"/>
                </v:line>
              </w:pict>
            </w:r>
            <w:r>
              <w:rPr>
                <w:noProof/>
              </w:rPr>
              <w:pict>
                <v:shape id="_x0000_s1030" type="#_x0000_t202" style="position:absolute;left:0;text-align:left;margin-left:3.6pt;margin-top:7.45pt;width:57.6pt;height:217.9pt;z-index:251655680">
                  <v:textbox>
                    <w:txbxContent>
                      <w:p w:rsidR="009853B1" w:rsidRDefault="009853B1">
                        <w:pPr>
                          <w:rPr>
                            <w:rFonts w:ascii="仿宋_GB2312" w:eastAsia="仿宋_GB2312"/>
                            <w:spacing w:val="-12"/>
                          </w:rPr>
                        </w:pPr>
                        <w:r>
                          <w:rPr>
                            <w:rFonts w:ascii="仿宋_GB2312" w:eastAsia="仿宋_GB2312" w:hint="eastAsia"/>
                            <w:spacing w:val="-12"/>
                          </w:rPr>
                          <w:t>不符合要求，退回申请后补正，并一次告知补正内容及申请人依法享有的申请行政复议或行政诉讼的权利</w:t>
                        </w:r>
                      </w:p>
                      <w:p w:rsidR="009853B1" w:rsidRDefault="009853B1">
                        <w:pPr>
                          <w:rPr>
                            <w:rFonts w:ascii="仿宋_GB2312" w:eastAsia="仿宋_GB2312"/>
                            <w:b/>
                            <w:spacing w:val="-12"/>
                          </w:rPr>
                        </w:pPr>
                      </w:p>
                      <w:p w:rsidR="009853B1" w:rsidRDefault="009853B1"/>
                    </w:txbxContent>
                  </v:textbox>
                </v:shape>
              </w:pict>
            </w:r>
          </w:p>
          <w:p w:rsidR="009853B1" w:rsidRDefault="009853B1">
            <w:pPr>
              <w:rPr>
                <w:rFonts w:ascii="仿宋_GB2312" w:eastAsia="仿宋_GB2312"/>
                <w:sz w:val="32"/>
              </w:rPr>
            </w:pPr>
            <w:r>
              <w:rPr>
                <w:noProof/>
              </w:rPr>
              <w:pict>
                <v:shape id="_x0000_s1031" type="#_x0000_t202" style="position:absolute;left:0;text-align:left;margin-left:93.6pt;margin-top:15.1pt;width:3in;height:54.6pt;z-index:251650560">
                  <v:textbox>
                    <w:txbxContent>
                      <w:p w:rsidR="009853B1" w:rsidRDefault="009853B1">
                        <w:pPr>
                          <w:jc w:val="center"/>
                          <w:rPr>
                            <w:rFonts w:ascii="仿宋_GB2312" w:eastAsia="仿宋_GB2312"/>
                            <w:spacing w:val="-12"/>
                          </w:rPr>
                        </w:pPr>
                        <w:r>
                          <w:rPr>
                            <w:rFonts w:ascii="仿宋_GB2312" w:eastAsia="仿宋_GB2312" w:hint="eastAsia"/>
                            <w:spacing w:val="-12"/>
                          </w:rPr>
                          <w:t>政务中心受理</w:t>
                        </w:r>
                      </w:p>
                      <w:p w:rsidR="009853B1" w:rsidRDefault="009853B1" w:rsidP="00806E10">
                        <w:pPr>
                          <w:ind w:firstLineChars="200" w:firstLine="31680"/>
                          <w:rPr>
                            <w:rFonts w:ascii="仿宋_GB2312" w:eastAsia="仿宋_GB2312"/>
                            <w:spacing w:val="-12"/>
                          </w:rPr>
                        </w:pPr>
                        <w:r>
                          <w:rPr>
                            <w:rFonts w:ascii="仿宋_GB2312" w:eastAsia="仿宋_GB2312" w:hint="eastAsia"/>
                            <w:spacing w:val="-12"/>
                          </w:rPr>
                          <w:t>经办人员审查报件资料是否齐全、合法。</w:t>
                        </w:r>
                      </w:p>
                      <w:p w:rsidR="009853B1" w:rsidRDefault="009853B1">
                        <w:pPr>
                          <w:rPr>
                            <w:rFonts w:ascii="仿宋_GB2312" w:eastAsia="仿宋_GB2312"/>
                            <w:spacing w:val="-12"/>
                          </w:rPr>
                        </w:pPr>
                      </w:p>
                    </w:txbxContent>
                  </v:textbox>
                </v:shape>
              </w:pict>
            </w:r>
          </w:p>
          <w:p w:rsidR="009853B1" w:rsidRDefault="009853B1">
            <w:pPr>
              <w:rPr>
                <w:rFonts w:ascii="仿宋_GB2312" w:eastAsia="仿宋_GB2312"/>
                <w:sz w:val="32"/>
              </w:rPr>
            </w:pPr>
            <w:r>
              <w:rPr>
                <w:noProof/>
              </w:rPr>
              <w:pict>
                <v:line id="_x0000_s1032" style="position:absolute;left:0;text-align:left;flip:x;z-index:251660800" from="63pt,0" to="90pt,0">
                  <v:stroke endarrow="block"/>
                </v:line>
              </w:pict>
            </w:r>
          </w:p>
          <w:p w:rsidR="009853B1" w:rsidRDefault="009853B1">
            <w:pPr>
              <w:tabs>
                <w:tab w:val="center" w:pos="4153"/>
              </w:tabs>
              <w:rPr>
                <w:rFonts w:ascii="仿宋_GB2312" w:eastAsia="仿宋_GB2312"/>
                <w:sz w:val="28"/>
                <w:szCs w:val="28"/>
              </w:rPr>
            </w:pPr>
            <w:r>
              <w:rPr>
                <w:noProof/>
              </w:rPr>
              <w:pict>
                <v:line id="_x0000_s1033" style="position:absolute;left:0;text-align:left;z-index:251658752" from="192.6pt,7.3pt" to="192.6pt,30.7pt">
                  <v:stroke endarrow="block"/>
                </v:line>
              </w:pict>
            </w:r>
            <w:r>
              <w:rPr>
                <w:rFonts w:ascii="仿宋_GB2312" w:eastAsia="仿宋_GB2312"/>
                <w:sz w:val="32"/>
              </w:rPr>
              <w:tab/>
            </w:r>
          </w:p>
          <w:p w:rsidR="009853B1" w:rsidRDefault="009853B1">
            <w:pPr>
              <w:rPr>
                <w:rFonts w:ascii="仿宋_GB2312" w:eastAsia="仿宋_GB2312"/>
                <w:sz w:val="32"/>
              </w:rPr>
            </w:pPr>
            <w:r>
              <w:rPr>
                <w:noProof/>
              </w:rPr>
              <w:pict>
                <v:shape id="_x0000_s1034" type="#_x0000_t202" style="position:absolute;left:0;text-align:left;margin-left:93.6pt;margin-top:-.35pt;width:3in;height:54.6pt;z-index:251651584">
                  <v:textbox>
                    <w:txbxContent>
                      <w:p w:rsidR="009853B1" w:rsidRDefault="009853B1">
                        <w:pPr>
                          <w:jc w:val="center"/>
                          <w:rPr>
                            <w:rFonts w:ascii="仿宋_GB2312" w:eastAsia="仿宋_GB2312"/>
                          </w:rPr>
                        </w:pPr>
                        <w:r>
                          <w:rPr>
                            <w:rFonts w:ascii="仿宋_GB2312" w:eastAsia="仿宋_GB2312" w:hint="eastAsia"/>
                          </w:rPr>
                          <w:t>审查</w:t>
                        </w:r>
                      </w:p>
                      <w:p w:rsidR="009853B1" w:rsidRDefault="009853B1">
                        <w:pPr>
                          <w:jc w:val="center"/>
                          <w:rPr>
                            <w:rFonts w:ascii="仿宋_GB2312" w:eastAsia="仿宋_GB2312"/>
                          </w:rPr>
                        </w:pPr>
                        <w:r>
                          <w:rPr>
                            <w:rFonts w:ascii="仿宋_GB2312" w:eastAsia="仿宋_GB2312" w:hint="eastAsia"/>
                          </w:rPr>
                          <w:t>经办人员提出初步办理意见，负责人提出</w:t>
                        </w:r>
                      </w:p>
                      <w:p w:rsidR="009853B1" w:rsidRDefault="009853B1">
                        <w:pPr>
                          <w:rPr>
                            <w:rFonts w:ascii="仿宋_GB2312" w:eastAsia="仿宋_GB2312"/>
                            <w:spacing w:val="-12"/>
                          </w:rPr>
                        </w:pPr>
                        <w:r>
                          <w:rPr>
                            <w:rFonts w:ascii="仿宋_GB2312" w:eastAsia="仿宋_GB2312" w:hint="eastAsia"/>
                          </w:rPr>
                          <w:t>审核意见</w:t>
                        </w:r>
                      </w:p>
                      <w:p w:rsidR="009853B1" w:rsidRDefault="009853B1">
                        <w:pPr>
                          <w:jc w:val="center"/>
                          <w:rPr>
                            <w:rFonts w:ascii="仿宋_GB2312" w:eastAsia="仿宋_GB2312"/>
                          </w:rPr>
                        </w:pPr>
                      </w:p>
                    </w:txbxContent>
                  </v:textbox>
                </v:shape>
              </w:pict>
            </w:r>
          </w:p>
          <w:p w:rsidR="009853B1" w:rsidRDefault="009853B1">
            <w:pPr>
              <w:rPr>
                <w:rFonts w:ascii="仿宋_GB2312" w:eastAsia="仿宋_GB2312"/>
                <w:sz w:val="32"/>
              </w:rPr>
            </w:pPr>
            <w:r>
              <w:rPr>
                <w:noProof/>
              </w:rPr>
              <w:pict>
                <v:line id="_x0000_s1035" style="position:absolute;left:0;text-align:left;z-index:251659776" from="192.6pt,22.9pt" to="192.6pt,46.3pt">
                  <v:stroke endarrow="block"/>
                </v:line>
              </w:pict>
            </w:r>
          </w:p>
          <w:p w:rsidR="009853B1" w:rsidRDefault="009853B1">
            <w:pPr>
              <w:rPr>
                <w:rFonts w:ascii="仿宋_GB2312" w:eastAsia="仿宋_GB2312"/>
                <w:sz w:val="32"/>
              </w:rPr>
            </w:pPr>
            <w:r>
              <w:rPr>
                <w:noProof/>
              </w:rPr>
              <w:pict>
                <v:shape id="_x0000_s1036" type="#_x0000_t202" style="position:absolute;left:0;text-align:left;margin-left:102.6pt;margin-top:15.1pt;width:171pt;height:31.2pt;z-index:251652608">
                  <v:textbox>
                    <w:txbxContent>
                      <w:p w:rsidR="009853B1" w:rsidRDefault="009853B1">
                        <w:pPr>
                          <w:jc w:val="center"/>
                          <w:rPr>
                            <w:rFonts w:eastAsia="仿宋_GB2312"/>
                          </w:rPr>
                        </w:pPr>
                        <w:r>
                          <w:rPr>
                            <w:rFonts w:eastAsia="仿宋_GB2312" w:hint="eastAsia"/>
                          </w:rPr>
                          <w:t>材料合格</w:t>
                        </w:r>
                      </w:p>
                    </w:txbxContent>
                  </v:textbox>
                </v:shape>
              </w:pict>
            </w:r>
          </w:p>
          <w:p w:rsidR="009853B1" w:rsidRDefault="009853B1">
            <w:pPr>
              <w:rPr>
                <w:rFonts w:ascii="仿宋_GB2312" w:eastAsia="仿宋_GB2312"/>
                <w:sz w:val="32"/>
              </w:rPr>
            </w:pPr>
            <w:r>
              <w:rPr>
                <w:noProof/>
              </w:rPr>
              <w:pict>
                <v:line id="_x0000_s1037" style="position:absolute;left:0;text-align:left;z-index:251661824" from="192.6pt,15.1pt" to="192.6pt,38.5pt">
                  <v:stroke endarrow="block"/>
                </v:line>
              </w:pict>
            </w:r>
          </w:p>
          <w:p w:rsidR="009853B1" w:rsidRDefault="009853B1">
            <w:pPr>
              <w:rPr>
                <w:rFonts w:ascii="仿宋_GB2312" w:eastAsia="仿宋_GB2312"/>
                <w:sz w:val="32"/>
              </w:rPr>
            </w:pPr>
            <w:r>
              <w:rPr>
                <w:noProof/>
              </w:rPr>
              <w:pict>
                <v:shape id="_x0000_s1038" type="#_x0000_t202" style="position:absolute;left:0;text-align:left;margin-left:102.6pt;margin-top:7.3pt;width:171pt;height:46.8pt;z-index:251653632">
                  <v:textbox>
                    <w:txbxContent>
                      <w:p w:rsidR="009853B1" w:rsidRDefault="009853B1">
                        <w:pPr>
                          <w:jc w:val="center"/>
                          <w:rPr>
                            <w:rFonts w:eastAsia="仿宋_GB2312"/>
                          </w:rPr>
                        </w:pPr>
                        <w:r>
                          <w:rPr>
                            <w:rFonts w:eastAsia="仿宋_GB2312" w:hint="eastAsia"/>
                          </w:rPr>
                          <w:t>送上级主管部门复审并制证</w:t>
                        </w:r>
                      </w:p>
                    </w:txbxContent>
                  </v:textbox>
                </v:shape>
              </w:pict>
            </w:r>
          </w:p>
          <w:p w:rsidR="009853B1" w:rsidRDefault="009853B1">
            <w:pPr>
              <w:rPr>
                <w:rFonts w:ascii="仿宋_GB2312" w:eastAsia="仿宋_GB2312"/>
                <w:sz w:val="32"/>
              </w:rPr>
            </w:pPr>
            <w:r>
              <w:rPr>
                <w:noProof/>
              </w:rPr>
              <w:pict>
                <v:line id="_x0000_s1039" style="position:absolute;left:0;text-align:left;z-index:251662848" from="192.6pt,23.4pt" to="192.6pt,46.8pt">
                  <v:stroke endarrow="block"/>
                </v:line>
              </w:pict>
            </w:r>
          </w:p>
          <w:p w:rsidR="009853B1" w:rsidRDefault="009853B1">
            <w:pPr>
              <w:spacing w:line="400" w:lineRule="exact"/>
              <w:rPr>
                <w:rFonts w:ascii="宋体"/>
                <w:szCs w:val="21"/>
              </w:rPr>
            </w:pPr>
            <w:r>
              <w:rPr>
                <w:noProof/>
              </w:rPr>
              <w:pict>
                <v:shape id="_x0000_s1040" type="#_x0000_t202" style="position:absolute;left:0;text-align:left;margin-left:138.6pt;margin-top:15.75pt;width:99pt;height:31.2pt;z-index:251654656">
                  <v:textbox>
                    <w:txbxContent>
                      <w:p w:rsidR="009853B1" w:rsidRDefault="009853B1">
                        <w:pPr>
                          <w:jc w:val="center"/>
                          <w:rPr>
                            <w:rFonts w:eastAsia="仿宋_GB2312"/>
                          </w:rPr>
                        </w:pPr>
                        <w:r>
                          <w:rPr>
                            <w:rFonts w:eastAsia="仿宋_GB2312" w:hint="eastAsia"/>
                          </w:rPr>
                          <w:t>申请人领取证件</w:t>
                        </w:r>
                      </w:p>
                    </w:txbxContent>
                  </v:textbox>
                </v:shape>
              </w:pict>
            </w:r>
            <w:r>
              <w:rPr>
                <w:noProof/>
              </w:rPr>
              <w:pict>
                <v:rect id="_x0000_s1041" style="position:absolute;left:0;text-align:left;margin-left:549pt;margin-top:7.8pt;width:126pt;height:23.4pt;z-index:251663872">
                  <v:textbox>
                    <w:txbxContent>
                      <w:p w:rsidR="009853B1" w:rsidRDefault="009853B1">
                        <w:pPr>
                          <w:rPr>
                            <w:rFonts w:ascii="仿宋_GB2312" w:eastAsia="仿宋_GB2312"/>
                            <w:spacing w:val="-12"/>
                          </w:rPr>
                        </w:pPr>
                      </w:p>
                    </w:txbxContent>
                  </v:textbox>
                </v:rect>
              </w:pict>
            </w:r>
            <w:r>
              <w:rPr>
                <w:noProof/>
              </w:rPr>
              <w:pict>
                <v:rect id="_x0000_s1042" style="position:absolute;left:0;text-align:left;margin-left:504.75pt;margin-top:46.8pt;width:9pt;height:50.6pt;flip:x;z-index:251665920">
                  <v:textbox>
                    <w:txbxContent>
                      <w:p w:rsidR="009853B1" w:rsidRDefault="009853B1">
                        <w:pPr>
                          <w:rPr>
                            <w:rFonts w:ascii="仿宋_GB2312" w:eastAsia="仿宋_GB2312"/>
                            <w:spacing w:val="-24"/>
                          </w:rPr>
                        </w:pPr>
                      </w:p>
                    </w:txbxContent>
                  </v:textbox>
                </v:rect>
              </w:pict>
            </w:r>
            <w:r>
              <w:rPr>
                <w:rFonts w:ascii="仿宋_GB2312" w:eastAsia="仿宋_GB2312"/>
                <w:sz w:val="32"/>
              </w:rPr>
              <w:tab/>
            </w:r>
          </w:p>
          <w:p w:rsidR="009853B1" w:rsidRDefault="009853B1">
            <w:pPr>
              <w:tabs>
                <w:tab w:val="left" w:pos="5625"/>
              </w:tabs>
              <w:rPr>
                <w:rFonts w:ascii="仿宋_GB2312" w:eastAsia="仿宋_GB2312"/>
                <w:sz w:val="32"/>
              </w:rPr>
            </w:pPr>
          </w:p>
          <w:p w:rsidR="009853B1" w:rsidRDefault="009853B1" w:rsidP="009853B1">
            <w:pPr>
              <w:ind w:firstLineChars="850" w:firstLine="31680"/>
            </w:pPr>
          </w:p>
          <w:p w:rsidR="009853B1" w:rsidRDefault="009853B1">
            <w:pPr>
              <w:rPr>
                <w:sz w:val="44"/>
              </w:rPr>
            </w:pPr>
            <w:r>
              <w:rPr>
                <w:rFonts w:hint="eastAsia"/>
              </w:rPr>
              <w:t>实施依据：</w:t>
            </w:r>
            <w:r>
              <w:rPr>
                <w:rFonts w:ascii="宋体" w:hAnsi="宋体" w:hint="eastAsia"/>
                <w:szCs w:val="21"/>
              </w:rPr>
              <w:t>《中华人民共和国执业医师法》第十三条。</w:t>
            </w:r>
          </w:p>
          <w:p w:rsidR="009853B1" w:rsidRDefault="009853B1">
            <w:pPr>
              <w:tabs>
                <w:tab w:val="left" w:pos="6010"/>
              </w:tabs>
              <w:jc w:val="left"/>
            </w:pPr>
          </w:p>
        </w:tc>
      </w:tr>
    </w:tbl>
    <w:p w:rsidR="009853B1" w:rsidRDefault="009853B1">
      <w:bookmarkStart w:id="0" w:name="_GoBack"/>
      <w:bookmarkEnd w:id="0"/>
    </w:p>
    <w:sectPr w:rsidR="009853B1" w:rsidSect="001B437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K">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4DC1064"/>
    <w:rsid w:val="001B4377"/>
    <w:rsid w:val="0064719A"/>
    <w:rsid w:val="00806E10"/>
    <w:rsid w:val="009853B1"/>
    <w:rsid w:val="00D63F15"/>
    <w:rsid w:val="44DC106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377"/>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62</Words>
  <Characters>355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2016-01-08T00:48:00Z</dcterms:created>
  <dcterms:modified xsi:type="dcterms:W3CDTF">2016-11-03T07:58:00Z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