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6B5" w:rsidRDefault="00C566B5">
      <w:pPr>
        <w:widowControl/>
        <w:spacing w:line="600" w:lineRule="atLeast"/>
        <w:rPr>
          <w:rFonts w:ascii="??_GB2312" w:hAnsi="??_GB2312" w:cs="??_GB2312"/>
          <w:kern w:val="0"/>
          <w:sz w:val="24"/>
          <w:szCs w:val="24"/>
        </w:rPr>
      </w:pPr>
      <w:r>
        <w:rPr>
          <w:rFonts w:ascii="??_GB2312" w:hAnsi="??_GB2312" w:cs="宋体" w:hint="eastAsia"/>
          <w:kern w:val="0"/>
          <w:sz w:val="24"/>
          <w:szCs w:val="24"/>
        </w:rPr>
        <w:t>附件</w:t>
      </w:r>
    </w:p>
    <w:p w:rsidR="00C566B5" w:rsidRDefault="00C566B5">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p>
    <w:p w:rsidR="00C566B5" w:rsidRDefault="00C566B5">
      <w:pPr>
        <w:widowControl/>
        <w:spacing w:line="600" w:lineRule="atLeast"/>
        <w:rPr>
          <w:rFonts w:ascii="宋体" w:cs="Times New Roman"/>
          <w:kern w:val="0"/>
          <w:sz w:val="24"/>
          <w:szCs w:val="24"/>
        </w:rPr>
      </w:pPr>
      <w:r>
        <w:rPr>
          <w:rFonts w:ascii="宋体" w:hAnsi="宋体" w:cs="Times New Roman" w:hint="eastAsia"/>
          <w:kern w:val="0"/>
          <w:sz w:val="24"/>
          <w:szCs w:val="24"/>
        </w:rPr>
        <w:t>单位名称（盖章）：</w:t>
      </w:r>
      <w:r>
        <w:rPr>
          <w:rFonts w:ascii="宋体" w:hAnsi="宋体" w:cs="Times New Roman"/>
          <w:kern w:val="0"/>
          <w:sz w:val="24"/>
          <w:szCs w:val="24"/>
        </w:rPr>
        <w:t xml:space="preserve"> </w:t>
      </w:r>
      <w:r>
        <w:rPr>
          <w:rFonts w:ascii="宋体" w:hAnsi="宋体" w:cs="Times New Roman" w:hint="eastAsia"/>
          <w:kern w:val="0"/>
          <w:sz w:val="24"/>
          <w:szCs w:val="24"/>
        </w:rPr>
        <w:t>岳阳楼区卫计局</w:t>
      </w:r>
      <w:r>
        <w:rPr>
          <w:rFonts w:ascii="宋体" w:hAnsi="宋体" w:cs="Times New Roman"/>
          <w:kern w:val="0"/>
          <w:sz w:val="24"/>
          <w:szCs w:val="24"/>
        </w:rPr>
        <w:t xml:space="preserve">   </w:t>
      </w:r>
      <w:r>
        <w:rPr>
          <w:rFonts w:ascii="宋体" w:hAnsi="宋体" w:cs="Times New Roman" w:hint="eastAsia"/>
          <w:kern w:val="0"/>
          <w:sz w:val="24"/>
          <w:szCs w:val="24"/>
        </w:rPr>
        <w:t>填报日期：</w:t>
      </w:r>
      <w:r>
        <w:rPr>
          <w:rFonts w:ascii="宋体" w:hAnsi="宋体" w:cs="Times New Roman"/>
          <w:kern w:val="0"/>
          <w:sz w:val="24"/>
          <w:szCs w:val="24"/>
        </w:rPr>
        <w:t>2015</w:t>
      </w:r>
      <w:r>
        <w:rPr>
          <w:rFonts w:ascii="宋体" w:hAnsi="宋体" w:cs="Times New Roman" w:hint="eastAsia"/>
          <w:kern w:val="0"/>
          <w:sz w:val="24"/>
          <w:szCs w:val="24"/>
        </w:rPr>
        <w:t>年</w:t>
      </w:r>
      <w:r>
        <w:rPr>
          <w:rFonts w:ascii="宋体" w:hAnsi="宋体" w:cs="Times New Roman"/>
          <w:kern w:val="0"/>
          <w:sz w:val="24"/>
          <w:szCs w:val="24"/>
        </w:rPr>
        <w:t>12</w:t>
      </w:r>
      <w:r>
        <w:rPr>
          <w:rFonts w:ascii="宋体" w:hAnsi="宋体" w:cs="Times New Roman" w:hint="eastAsia"/>
          <w:kern w:val="0"/>
          <w:sz w:val="24"/>
          <w:szCs w:val="24"/>
        </w:rPr>
        <w:t>月</w:t>
      </w:r>
      <w:r>
        <w:rPr>
          <w:rFonts w:ascii="宋体" w:hAnsi="宋体" w:cs="Times New Roman"/>
          <w:kern w:val="0"/>
          <w:sz w:val="24"/>
          <w:szCs w:val="24"/>
        </w:rPr>
        <w:t>27</w:t>
      </w:r>
      <w:r>
        <w:rPr>
          <w:rFonts w:ascii="宋体" w:hAnsi="宋体" w:cs="Times New Roman" w:hint="eastAsia"/>
          <w:kern w:val="0"/>
          <w:sz w:val="24"/>
          <w:szCs w:val="24"/>
        </w:rPr>
        <w:t>日</w:t>
      </w:r>
    </w:p>
    <w:tbl>
      <w:tblPr>
        <w:tblW w:w="8522" w:type="dxa"/>
        <w:tblInd w:w="-106" w:type="dxa"/>
        <w:tblLayout w:type="fixed"/>
        <w:tblLook w:val="00A0"/>
      </w:tblPr>
      <w:tblGrid>
        <w:gridCol w:w="1188"/>
        <w:gridCol w:w="3060"/>
        <w:gridCol w:w="1260"/>
        <w:gridCol w:w="3014"/>
      </w:tblGrid>
      <w:tr w:rsidR="00C566B5">
        <w:tc>
          <w:tcPr>
            <w:tcW w:w="1188" w:type="dxa"/>
            <w:tcBorders>
              <w:top w:val="single" w:sz="4" w:space="0" w:color="000000"/>
              <w:left w:val="single" w:sz="4" w:space="0" w:color="000000"/>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C566B5" w:rsidRDefault="00C566B5">
            <w:pPr>
              <w:widowControl/>
              <w:jc w:val="center"/>
              <w:rPr>
                <w:rFonts w:ascii="宋体" w:cs="Times New Roman"/>
                <w:color w:val="000000"/>
                <w:kern w:val="0"/>
                <w:sz w:val="20"/>
                <w:szCs w:val="20"/>
              </w:rPr>
            </w:pPr>
            <w:r>
              <w:rPr>
                <w:rFonts w:ascii="宋体" w:hAnsi="宋体" w:cs="宋体" w:hint="eastAsia"/>
                <w:color w:val="000000"/>
                <w:kern w:val="0"/>
                <w:sz w:val="20"/>
                <w:szCs w:val="20"/>
              </w:rPr>
              <w:t>权限内医疗机构设置许可</w:t>
            </w:r>
          </w:p>
        </w:tc>
      </w:tr>
      <w:tr w:rsidR="00C566B5">
        <w:tc>
          <w:tcPr>
            <w:tcW w:w="1188" w:type="dxa"/>
            <w:tcBorders>
              <w:top w:val="single" w:sz="4" w:space="0" w:color="000000"/>
              <w:left w:val="single" w:sz="4" w:space="0" w:color="000000"/>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rPr>
                <w:rFonts w:ascii="??_GB2312" w:hAnsi="??_GB2312" w:cs="??_GB2312"/>
                <w:kern w:val="0"/>
                <w:sz w:val="24"/>
                <w:szCs w:val="24"/>
              </w:rPr>
            </w:pPr>
            <w:r>
              <w:rPr>
                <w:rFonts w:ascii="??_GB2312" w:hAnsi="??_GB2312" w:cs="宋体" w:hint="eastAsia"/>
                <w:kern w:val="0"/>
                <w:sz w:val="24"/>
                <w:szCs w:val="24"/>
              </w:rPr>
              <w:t>行政许可</w:t>
            </w:r>
          </w:p>
        </w:tc>
        <w:tc>
          <w:tcPr>
            <w:tcW w:w="1260" w:type="dxa"/>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rPr>
                <w:rFonts w:ascii="??_GB2312" w:hAnsi="??_GB2312" w:cs="??_GB2312"/>
                <w:kern w:val="0"/>
                <w:sz w:val="24"/>
                <w:szCs w:val="24"/>
              </w:rPr>
            </w:pPr>
            <w:r>
              <w:rPr>
                <w:rFonts w:ascii="??_GB2312" w:hAnsi="??_GB2312" w:cs="宋体" w:hint="eastAsia"/>
                <w:kern w:val="0"/>
                <w:sz w:val="24"/>
                <w:szCs w:val="24"/>
              </w:rPr>
              <w:t>符合设置要求的团体、个人</w:t>
            </w:r>
          </w:p>
        </w:tc>
      </w:tr>
      <w:tr w:rsidR="00C566B5">
        <w:tc>
          <w:tcPr>
            <w:tcW w:w="1188" w:type="dxa"/>
            <w:tcBorders>
              <w:top w:val="single" w:sz="4" w:space="0" w:color="000000"/>
              <w:left w:val="single" w:sz="4" w:space="0" w:color="000000"/>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rPr>
                <w:rFonts w:ascii="??_GB2312" w:hAnsi="??_GB2312" w:cs="??_GB2312"/>
                <w:kern w:val="0"/>
                <w:sz w:val="24"/>
                <w:szCs w:val="24"/>
              </w:rPr>
            </w:pPr>
            <w:r>
              <w:rPr>
                <w:rFonts w:ascii="??_GB2312" w:hAnsi="??_GB2312" w:cs="??_GB2312"/>
                <w:kern w:val="0"/>
                <w:sz w:val="24"/>
                <w:szCs w:val="24"/>
              </w:rPr>
              <w:t>4</w:t>
            </w:r>
            <w:r>
              <w:rPr>
                <w:rFonts w:ascii="??_GB2312" w:hAnsi="??_GB2312" w:cs="宋体" w:hint="eastAsia"/>
                <w:kern w:val="0"/>
                <w:sz w:val="24"/>
                <w:szCs w:val="24"/>
              </w:rPr>
              <w:t>个月</w:t>
            </w:r>
          </w:p>
        </w:tc>
        <w:tc>
          <w:tcPr>
            <w:tcW w:w="1260" w:type="dxa"/>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rPr>
                <w:rFonts w:ascii="??_GB2312" w:hAnsi="??_GB2312" w:cs="??_GB2312"/>
                <w:kern w:val="0"/>
                <w:sz w:val="24"/>
                <w:szCs w:val="24"/>
              </w:rPr>
            </w:pPr>
            <w:r>
              <w:rPr>
                <w:rFonts w:ascii="??_GB2312" w:hAnsi="??_GB2312" w:cs="??_GB2312"/>
                <w:kern w:val="0"/>
                <w:sz w:val="24"/>
                <w:szCs w:val="24"/>
              </w:rPr>
              <w:t>3</w:t>
            </w:r>
            <w:r>
              <w:rPr>
                <w:rFonts w:ascii="??_GB2312" w:hAnsi="??_GB2312" w:cs="宋体" w:hint="eastAsia"/>
                <w:kern w:val="0"/>
                <w:sz w:val="24"/>
                <w:szCs w:val="24"/>
              </w:rPr>
              <w:t>个月</w:t>
            </w:r>
          </w:p>
        </w:tc>
      </w:tr>
      <w:tr w:rsidR="00C566B5">
        <w:tc>
          <w:tcPr>
            <w:tcW w:w="1188" w:type="dxa"/>
            <w:tcBorders>
              <w:top w:val="single" w:sz="4" w:space="0" w:color="000000"/>
              <w:left w:val="single" w:sz="4" w:space="0" w:color="000000"/>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rPr>
                <w:rFonts w:ascii="??_GB2312" w:hAnsi="??_GB2312" w:cs="??_GB2312"/>
                <w:kern w:val="0"/>
                <w:sz w:val="24"/>
                <w:szCs w:val="24"/>
              </w:rPr>
            </w:pPr>
            <w:r>
              <w:rPr>
                <w:rFonts w:ascii="??_GB2312" w:hAnsi="??_GB2312" w:cs="宋体" w:hint="eastAsia"/>
                <w:kern w:val="0"/>
                <w:sz w:val="24"/>
                <w:szCs w:val="24"/>
              </w:rPr>
              <w:t>岳阳楼区卫计局</w:t>
            </w:r>
          </w:p>
        </w:tc>
        <w:tc>
          <w:tcPr>
            <w:tcW w:w="1260" w:type="dxa"/>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rPr>
                <w:rFonts w:ascii="??_GB2312" w:hAnsi="??_GB2312" w:cs="??_GB2312"/>
                <w:kern w:val="0"/>
                <w:sz w:val="24"/>
                <w:szCs w:val="24"/>
              </w:rPr>
            </w:pPr>
            <w:r>
              <w:rPr>
                <w:rFonts w:ascii="??_GB2312" w:hAnsi="??_GB2312" w:cs="宋体" w:hint="eastAsia"/>
                <w:kern w:val="0"/>
                <w:sz w:val="24"/>
                <w:szCs w:val="24"/>
              </w:rPr>
              <w:t>医政股</w:t>
            </w:r>
          </w:p>
        </w:tc>
      </w:tr>
      <w:tr w:rsidR="00C566B5">
        <w:tc>
          <w:tcPr>
            <w:tcW w:w="1188" w:type="dxa"/>
            <w:tcBorders>
              <w:top w:val="single" w:sz="4" w:space="0" w:color="000000"/>
              <w:left w:val="single" w:sz="4" w:space="0" w:color="000000"/>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rPr>
                <w:rFonts w:ascii="??_GB2312" w:hAnsi="??_GB2312" w:cs="??_GB2312"/>
                <w:kern w:val="0"/>
                <w:sz w:val="24"/>
                <w:szCs w:val="24"/>
              </w:rPr>
            </w:pPr>
            <w:r>
              <w:rPr>
                <w:rFonts w:ascii="??_GB2312" w:hAnsi="??_GB2312" w:cs="??_GB2312"/>
                <w:kern w:val="0"/>
                <w:sz w:val="24"/>
                <w:szCs w:val="24"/>
              </w:rPr>
              <w:t>07308866809</w:t>
            </w:r>
          </w:p>
        </w:tc>
        <w:tc>
          <w:tcPr>
            <w:tcW w:w="1260" w:type="dxa"/>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rPr>
                <w:rFonts w:ascii="??_GB2312" w:hAnsi="??_GB2312" w:cs="??_GB2312"/>
                <w:kern w:val="0"/>
                <w:sz w:val="24"/>
                <w:szCs w:val="24"/>
              </w:rPr>
            </w:pPr>
            <w:r>
              <w:rPr>
                <w:rFonts w:ascii="??_GB2312" w:hAnsi="??_GB2312" w:cs="??_GB2312"/>
                <w:kern w:val="0"/>
                <w:sz w:val="24"/>
                <w:szCs w:val="24"/>
              </w:rPr>
              <w:t>07308866809</w:t>
            </w:r>
          </w:p>
        </w:tc>
      </w:tr>
      <w:tr w:rsidR="00C566B5">
        <w:tc>
          <w:tcPr>
            <w:tcW w:w="1188" w:type="dxa"/>
            <w:tcBorders>
              <w:top w:val="single" w:sz="4" w:space="0" w:color="000000"/>
              <w:left w:val="single" w:sz="4" w:space="0" w:color="000000"/>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rPr>
                <w:rFonts w:ascii="??_GB2312" w:hAnsi="??_GB2312" w:cs="??_GB2312"/>
                <w:kern w:val="0"/>
                <w:sz w:val="24"/>
                <w:szCs w:val="24"/>
              </w:rPr>
            </w:pPr>
            <w:r>
              <w:rPr>
                <w:rFonts w:ascii="??_GB2312" w:hAnsi="??_GB2312" w:cs="宋体" w:hint="eastAsia"/>
                <w:kern w:val="0"/>
                <w:sz w:val="24"/>
                <w:szCs w:val="24"/>
              </w:rPr>
              <w:t>符合申办医疗机构许可证条件</w:t>
            </w:r>
          </w:p>
        </w:tc>
      </w:tr>
      <w:tr w:rsidR="00C566B5">
        <w:tc>
          <w:tcPr>
            <w:tcW w:w="1188" w:type="dxa"/>
            <w:tcBorders>
              <w:top w:val="single" w:sz="4" w:space="0" w:color="000000"/>
              <w:left w:val="single" w:sz="4" w:space="0" w:color="000000"/>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rPr>
                <w:rFonts w:ascii="??_GB2312" w:hAnsi="??_GB2312" w:cs="??_GB2312"/>
                <w:kern w:val="0"/>
                <w:sz w:val="24"/>
                <w:szCs w:val="24"/>
              </w:rPr>
            </w:pPr>
            <w:r>
              <w:rPr>
                <w:rFonts w:ascii="??_GB2312" w:hAnsi="??_GB2312" w:cs="宋体" w:hint="eastAsia"/>
                <w:kern w:val="0"/>
                <w:sz w:val="24"/>
                <w:szCs w:val="24"/>
              </w:rPr>
              <w:t>申请书、可行性分析报告、验资证明材料、选址报告、法人证件、个体私营者提供离退休或不在职证明、房产证或租赁书、房屋平面图。</w:t>
            </w:r>
          </w:p>
        </w:tc>
      </w:tr>
      <w:tr w:rsidR="00C566B5">
        <w:tc>
          <w:tcPr>
            <w:tcW w:w="1188" w:type="dxa"/>
            <w:tcBorders>
              <w:top w:val="single" w:sz="4" w:space="0" w:color="000000"/>
              <w:left w:val="single" w:sz="4" w:space="0" w:color="000000"/>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rPr>
                <w:rFonts w:ascii="??_GB2312" w:hAnsi="??_GB2312" w:cs="??_GB2312"/>
                <w:kern w:val="0"/>
                <w:sz w:val="24"/>
                <w:szCs w:val="24"/>
              </w:rPr>
            </w:pPr>
            <w:r>
              <w:rPr>
                <w:rFonts w:ascii="宋体" w:hAnsi="宋体" w:cs="宋体" w:hint="eastAsia"/>
                <w:color w:val="000000"/>
                <w:kern w:val="0"/>
                <w:sz w:val="20"/>
                <w:szCs w:val="20"/>
              </w:rPr>
              <w:t>《医疗机构管理条例》</w:t>
            </w:r>
            <w:r>
              <w:rPr>
                <w:rFonts w:ascii="宋体" w:hAnsi="宋体" w:cs="宋体"/>
                <w:color w:val="000000"/>
                <w:kern w:val="0"/>
                <w:sz w:val="20"/>
                <w:szCs w:val="20"/>
              </w:rPr>
              <w:t>(1994</w:t>
            </w:r>
            <w:r>
              <w:rPr>
                <w:rFonts w:ascii="宋体" w:hAnsi="宋体" w:cs="宋体" w:hint="eastAsia"/>
                <w:color w:val="000000"/>
                <w:kern w:val="0"/>
                <w:sz w:val="20"/>
                <w:szCs w:val="20"/>
              </w:rPr>
              <w:t>年</w:t>
            </w:r>
            <w:r>
              <w:rPr>
                <w:rFonts w:ascii="宋体" w:hAnsi="宋体" w:cs="宋体"/>
                <w:color w:val="000000"/>
                <w:kern w:val="0"/>
                <w:sz w:val="20"/>
                <w:szCs w:val="20"/>
              </w:rPr>
              <w:t>2</w:t>
            </w:r>
            <w:r>
              <w:rPr>
                <w:rFonts w:ascii="宋体" w:hAnsi="宋体" w:cs="宋体" w:hint="eastAsia"/>
                <w:color w:val="000000"/>
                <w:kern w:val="0"/>
                <w:sz w:val="20"/>
                <w:szCs w:val="20"/>
              </w:rPr>
              <w:t>月</w:t>
            </w:r>
            <w:r>
              <w:rPr>
                <w:rFonts w:ascii="宋体" w:hAnsi="宋体" w:cs="宋体"/>
                <w:color w:val="000000"/>
                <w:kern w:val="0"/>
                <w:sz w:val="20"/>
                <w:szCs w:val="20"/>
              </w:rPr>
              <w:t>26</w:t>
            </w:r>
            <w:r>
              <w:rPr>
                <w:rFonts w:ascii="宋体" w:hAnsi="宋体" w:cs="宋体" w:hint="eastAsia"/>
                <w:color w:val="000000"/>
                <w:kern w:val="0"/>
                <w:sz w:val="20"/>
                <w:szCs w:val="20"/>
              </w:rPr>
              <w:t>日国务院令第</w:t>
            </w:r>
            <w:r>
              <w:rPr>
                <w:rFonts w:ascii="宋体" w:hAnsi="宋体" w:cs="宋体"/>
                <w:color w:val="000000"/>
                <w:kern w:val="0"/>
                <w:sz w:val="20"/>
                <w:szCs w:val="20"/>
              </w:rPr>
              <w:t>149</w:t>
            </w:r>
            <w:r>
              <w:rPr>
                <w:rFonts w:ascii="宋体" w:hAnsi="宋体" w:cs="宋体" w:hint="eastAsia"/>
                <w:color w:val="000000"/>
                <w:kern w:val="0"/>
                <w:sz w:val="20"/>
                <w:szCs w:val="20"/>
              </w:rPr>
              <w:t>号发布</w:t>
            </w:r>
            <w:r>
              <w:rPr>
                <w:rFonts w:ascii="宋体" w:hAnsi="宋体" w:cs="宋体"/>
                <w:color w:val="000000"/>
                <w:kern w:val="0"/>
                <w:sz w:val="20"/>
                <w:szCs w:val="20"/>
              </w:rPr>
              <w:t xml:space="preserve">) </w:t>
            </w:r>
            <w:r>
              <w:rPr>
                <w:rFonts w:ascii="宋体" w:hAnsi="宋体" w:cs="宋体" w:hint="eastAsia"/>
                <w:color w:val="000000"/>
                <w:kern w:val="0"/>
                <w:sz w:val="20"/>
                <w:szCs w:val="20"/>
              </w:rPr>
              <w:t>第九条单位和个人设置医疗机构，必须经县级以上地方人民政府卫生行政部门审查批准，并取得设置医疗机构批准书，方可向有关部门办理其他手续。</w:t>
            </w:r>
            <w:r>
              <w:rPr>
                <w:rFonts w:ascii="宋体" w:cs="Times New Roman"/>
                <w:color w:val="000000"/>
                <w:kern w:val="0"/>
                <w:sz w:val="20"/>
                <w:szCs w:val="20"/>
              </w:rPr>
              <w:br/>
            </w:r>
            <w:r>
              <w:rPr>
                <w:rFonts w:ascii="宋体" w:hAnsi="宋体" w:cs="宋体" w:hint="eastAsia"/>
                <w:color w:val="000000"/>
                <w:kern w:val="0"/>
                <w:sz w:val="20"/>
                <w:szCs w:val="20"/>
              </w:rPr>
              <w:t>第十一条单位或者个人设置医疗机构，应当按照以下规定提出设置申请：（一）不设床位或者床位不满</w:t>
            </w:r>
            <w:r>
              <w:rPr>
                <w:rFonts w:ascii="宋体" w:hAnsi="宋体" w:cs="宋体"/>
                <w:color w:val="000000"/>
                <w:kern w:val="0"/>
                <w:sz w:val="20"/>
                <w:szCs w:val="20"/>
              </w:rPr>
              <w:t>100</w:t>
            </w:r>
            <w:r>
              <w:rPr>
                <w:rFonts w:ascii="宋体" w:hAnsi="宋体" w:cs="宋体" w:hint="eastAsia"/>
                <w:color w:val="000000"/>
                <w:kern w:val="0"/>
                <w:sz w:val="20"/>
                <w:szCs w:val="20"/>
              </w:rPr>
              <w:t>张的医疗机构，向所在地的县级人民政府卫生行政部门申请；（二）床位在</w:t>
            </w:r>
            <w:r>
              <w:rPr>
                <w:rFonts w:ascii="宋体" w:hAnsi="宋体" w:cs="宋体"/>
                <w:color w:val="000000"/>
                <w:kern w:val="0"/>
                <w:sz w:val="20"/>
                <w:szCs w:val="20"/>
              </w:rPr>
              <w:t>100</w:t>
            </w:r>
            <w:r>
              <w:rPr>
                <w:rFonts w:ascii="宋体" w:hAnsi="宋体" w:cs="宋体" w:hint="eastAsia"/>
                <w:color w:val="000000"/>
                <w:kern w:val="0"/>
                <w:sz w:val="20"/>
                <w:szCs w:val="20"/>
              </w:rPr>
              <w:t>张以上的医疗机构和专科医院按照省级人民政府卫生行政部门的规定申请。</w:t>
            </w:r>
            <w:r>
              <w:rPr>
                <w:rFonts w:ascii="宋体" w:cs="Times New Roman"/>
                <w:color w:val="000000"/>
                <w:kern w:val="0"/>
                <w:sz w:val="20"/>
                <w:szCs w:val="20"/>
              </w:rPr>
              <w:br/>
            </w:r>
            <w:r>
              <w:rPr>
                <w:rFonts w:ascii="宋体" w:hAnsi="宋体" w:cs="宋体" w:hint="eastAsia"/>
                <w:color w:val="000000"/>
                <w:kern w:val="0"/>
                <w:sz w:val="20"/>
                <w:szCs w:val="20"/>
              </w:rPr>
              <w:t>第十五条医疗机构执业，必须进行登记，领取《医疗机构执业许可证》。</w:t>
            </w:r>
          </w:p>
        </w:tc>
      </w:tr>
      <w:tr w:rsidR="00C566B5">
        <w:tc>
          <w:tcPr>
            <w:tcW w:w="1188" w:type="dxa"/>
            <w:tcBorders>
              <w:top w:val="single" w:sz="4" w:space="0" w:color="000000"/>
              <w:left w:val="single" w:sz="4" w:space="0" w:color="000000"/>
              <w:bottom w:val="single" w:sz="4" w:space="0" w:color="000000"/>
              <w:right w:val="single" w:sz="4" w:space="0" w:color="000000"/>
            </w:tcBorders>
            <w:vAlign w:val="center"/>
          </w:tcPr>
          <w:p w:rsidR="00C566B5" w:rsidRDefault="00C566B5">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C566B5" w:rsidRDefault="00C566B5">
            <w:pPr>
              <w:widowControl/>
              <w:spacing w:line="600" w:lineRule="atLeast"/>
              <w:rPr>
                <w:rFonts w:ascii="??_GB2312" w:hAnsi="??_GB2312" w:cs="??_GB2312"/>
                <w:kern w:val="0"/>
                <w:sz w:val="24"/>
                <w:szCs w:val="24"/>
              </w:rPr>
            </w:pPr>
            <w:r>
              <w:rPr>
                <w:rFonts w:ascii="??_GB2312" w:hAnsi="??_GB2312" w:cs="宋体" w:hint="eastAsia"/>
                <w:kern w:val="0"/>
                <w:sz w:val="24"/>
                <w:szCs w:val="24"/>
              </w:rPr>
              <w:t>无</w:t>
            </w:r>
          </w:p>
        </w:tc>
      </w:tr>
    </w:tbl>
    <w:p w:rsidR="00C566B5" w:rsidRDefault="00C566B5">
      <w:pPr>
        <w:widowControl/>
        <w:spacing w:line="600" w:lineRule="atLeast"/>
        <w:jc w:val="center"/>
        <w:rPr>
          <w:rFonts w:ascii="??_GB2312" w:hAnsi="??_GB2312" w:cs="??_GB2312"/>
          <w:b/>
          <w:bCs/>
          <w:kern w:val="0"/>
          <w:sz w:val="24"/>
          <w:szCs w:val="24"/>
        </w:rPr>
        <w:sectPr w:rsidR="00C566B5">
          <w:pgSz w:w="11906" w:h="16838"/>
          <w:pgMar w:top="1440" w:right="1800" w:bottom="1440" w:left="1800" w:header="851" w:footer="992" w:gutter="0"/>
          <w:cols w:space="425"/>
          <w:docGrid w:type="lines" w:linePitch="312"/>
        </w:sectPr>
      </w:pPr>
    </w:p>
    <w:p w:rsidR="00C566B5" w:rsidRDefault="00C566B5">
      <w:pPr>
        <w:widowControl/>
        <w:jc w:val="left"/>
        <w:rPr>
          <w:rFonts w:ascii="宋体" w:cs="Times New Roman"/>
          <w:kern w:val="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margin-left:-45pt;margin-top:-62.4pt;width:666pt;height:528.55pt;z-index:251658240;visibility:visible">
            <v:imagedata r:id="rId4" o:title="" cropbottom="-594f"/>
            <w10:wrap type="square"/>
          </v:shape>
        </w:pict>
      </w:r>
    </w:p>
    <w:p w:rsidR="00C566B5" w:rsidRDefault="00C566B5">
      <w:pPr>
        <w:widowControl/>
        <w:spacing w:line="600" w:lineRule="atLeast"/>
        <w:rPr>
          <w:rFonts w:ascii="仿宋_GB2312" w:eastAsia="仿宋_GB2312" w:cs="Times New Roman"/>
          <w:kern w:val="0"/>
          <w:sz w:val="24"/>
          <w:szCs w:val="24"/>
        </w:rPr>
        <w:sectPr w:rsidR="00C566B5">
          <w:pgSz w:w="16838" w:h="11906" w:orient="landscape"/>
          <w:pgMar w:top="1797" w:right="1440" w:bottom="1797" w:left="1440" w:header="851" w:footer="992" w:gutter="0"/>
          <w:cols w:space="425"/>
          <w:docGrid w:type="linesAndChars" w:linePitch="312"/>
        </w:sectPr>
      </w:pPr>
    </w:p>
    <w:p w:rsidR="00C566B5" w:rsidRDefault="00C566B5">
      <w:bookmarkStart w:id="0" w:name="_GoBack"/>
      <w:bookmarkEnd w:id="0"/>
    </w:p>
    <w:sectPr w:rsidR="00C566B5" w:rsidSect="0004212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815259E"/>
    <w:rsid w:val="0004212E"/>
    <w:rsid w:val="00201F92"/>
    <w:rsid w:val="004E537D"/>
    <w:rsid w:val="008E6340"/>
    <w:rsid w:val="00C566B5"/>
    <w:rsid w:val="181525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2E"/>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80</Words>
  <Characters>456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2016-01-06T01:52:00Z</dcterms:created>
  <dcterms:modified xsi:type="dcterms:W3CDTF">2016-11-03T07:57:00Z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