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1" w:rsidRPr="00EE5C13" w:rsidRDefault="00FE1F61" w:rsidP="00FE1F61">
      <w:pPr>
        <w:spacing w:line="600" w:lineRule="exact"/>
        <w:rPr>
          <w:rFonts w:ascii="仿宋_GB2312" w:eastAsia="仿宋_GB2312" w:hAnsi="黑体"/>
          <w:sz w:val="24"/>
        </w:rPr>
      </w:pPr>
      <w:bookmarkStart w:id="0" w:name="_GoBack"/>
      <w:bookmarkEnd w:id="0"/>
      <w:r w:rsidRPr="00EE5C13">
        <w:rPr>
          <w:rFonts w:ascii="仿宋_GB2312" w:eastAsia="仿宋_GB2312" w:hAnsi="黑体" w:hint="eastAsia"/>
          <w:sz w:val="24"/>
        </w:rPr>
        <w:t>附件</w:t>
      </w:r>
    </w:p>
    <w:p w:rsidR="00FE1F61" w:rsidRPr="00734F60" w:rsidRDefault="00FE1F61" w:rsidP="00FE1F61">
      <w:pPr>
        <w:spacing w:line="600" w:lineRule="exact"/>
        <w:jc w:val="center"/>
        <w:rPr>
          <w:rFonts w:asciiTheme="majorEastAsia" w:eastAsiaTheme="majorEastAsia" w:hAnsiTheme="majorEastAsia"/>
          <w:b/>
          <w:sz w:val="44"/>
          <w:szCs w:val="44"/>
        </w:rPr>
      </w:pPr>
      <w:r w:rsidRPr="00734F60">
        <w:rPr>
          <w:rFonts w:asciiTheme="majorEastAsia" w:eastAsiaTheme="majorEastAsia" w:hAnsiTheme="majorEastAsia" w:hint="eastAsia"/>
          <w:b/>
          <w:sz w:val="44"/>
          <w:szCs w:val="44"/>
        </w:rPr>
        <w:t>行政权力实施程序和运行流程</w:t>
      </w:r>
    </w:p>
    <w:p w:rsidR="00FE1F61" w:rsidRPr="00DD1368" w:rsidRDefault="00FE1F61" w:rsidP="00FE1F61">
      <w:pPr>
        <w:spacing w:line="600" w:lineRule="exact"/>
        <w:rPr>
          <w:rFonts w:ascii="仿宋_GB2312" w:eastAsia="仿宋_GB2312" w:hAnsi="黑体"/>
          <w:szCs w:val="21"/>
        </w:rPr>
      </w:pPr>
      <w:r w:rsidRPr="00DD1368">
        <w:rPr>
          <w:rFonts w:ascii="仿宋_GB2312" w:eastAsia="仿宋_GB2312" w:hAnsi="黑体" w:hint="eastAsia"/>
          <w:szCs w:val="21"/>
        </w:rPr>
        <w:t>单位名称（盖章）：</w:t>
      </w:r>
      <w:r w:rsidR="007C36BC">
        <w:rPr>
          <w:rFonts w:ascii="仿宋_GB2312" w:eastAsia="仿宋_GB2312" w:hAnsi="黑体" w:hint="eastAsia"/>
          <w:kern w:val="0"/>
          <w:szCs w:val="21"/>
        </w:rPr>
        <w:t xml:space="preserve">区统计局  </w:t>
      </w:r>
      <w:r w:rsidR="0094107F">
        <w:rPr>
          <w:rFonts w:ascii="仿宋_GB2312" w:eastAsia="仿宋_GB2312" w:hAnsi="黑体" w:hint="eastAsia"/>
          <w:szCs w:val="21"/>
        </w:rPr>
        <w:t xml:space="preserve">                       </w:t>
      </w:r>
      <w:r w:rsidRPr="00DD1368">
        <w:rPr>
          <w:rFonts w:ascii="仿宋_GB2312" w:eastAsia="仿宋_GB2312" w:hAnsi="黑体" w:hint="eastAsia"/>
          <w:szCs w:val="21"/>
        </w:rPr>
        <w:t xml:space="preserve"> 填报日期：</w:t>
      </w:r>
      <w:r w:rsidR="00DD1368">
        <w:rPr>
          <w:rFonts w:ascii="仿宋_GB2312" w:eastAsia="仿宋_GB2312" w:hAnsi="黑体"/>
          <w:szCs w:val="21"/>
        </w:rPr>
        <w:t>2015</w:t>
      </w:r>
      <w:r w:rsidRPr="00DD1368">
        <w:rPr>
          <w:rFonts w:ascii="仿宋_GB2312" w:eastAsia="仿宋_GB2312" w:hAnsi="黑体" w:hint="eastAsia"/>
          <w:szCs w:val="21"/>
        </w:rPr>
        <w:t>年</w:t>
      </w:r>
      <w:r w:rsidR="00DD1368">
        <w:rPr>
          <w:rFonts w:ascii="仿宋_GB2312" w:eastAsia="仿宋_GB2312" w:hAnsi="黑体"/>
          <w:szCs w:val="21"/>
        </w:rPr>
        <w:t>12</w:t>
      </w:r>
      <w:r w:rsidRPr="00DD1368">
        <w:rPr>
          <w:rFonts w:ascii="仿宋_GB2312" w:eastAsia="仿宋_GB2312" w:hAnsi="黑体" w:hint="eastAsia"/>
          <w:szCs w:val="21"/>
        </w:rPr>
        <w:t>月</w:t>
      </w:r>
      <w:r w:rsidR="00DD1368">
        <w:rPr>
          <w:rFonts w:ascii="仿宋_GB2312" w:eastAsia="仿宋_GB2312" w:hAnsi="黑体"/>
          <w:szCs w:val="21"/>
        </w:rPr>
        <w:t>2</w:t>
      </w:r>
      <w:r w:rsidR="00734F60">
        <w:rPr>
          <w:rFonts w:ascii="仿宋_GB2312" w:eastAsia="仿宋_GB2312" w:hAnsi="黑体" w:hint="eastAsia"/>
          <w:szCs w:val="21"/>
        </w:rPr>
        <w:t>8</w:t>
      </w:r>
      <w:r w:rsidRPr="00DD1368">
        <w:rPr>
          <w:rFonts w:ascii="仿宋_GB2312" w:eastAsia="仿宋_GB2312" w:hAnsi="黑体" w:hint="eastAsia"/>
          <w:szCs w:val="21"/>
        </w:rPr>
        <w:t>日</w:t>
      </w:r>
    </w:p>
    <w:tbl>
      <w:tblPr>
        <w:tblStyle w:val="a3"/>
        <w:tblW w:w="9800" w:type="dxa"/>
        <w:jc w:val="center"/>
        <w:tblLook w:val="01E0"/>
      </w:tblPr>
      <w:tblGrid>
        <w:gridCol w:w="1184"/>
        <w:gridCol w:w="3034"/>
        <w:gridCol w:w="1296"/>
        <w:gridCol w:w="4286"/>
      </w:tblGrid>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事项名称</w:t>
            </w:r>
          </w:p>
        </w:tc>
        <w:tc>
          <w:tcPr>
            <w:tcW w:w="8616" w:type="dxa"/>
            <w:gridSpan w:val="3"/>
            <w:vAlign w:val="center"/>
          </w:tcPr>
          <w:p w:rsidR="00FE1F61" w:rsidRPr="00FE1F61" w:rsidRDefault="00645E6E" w:rsidP="00645E6E">
            <w:pPr>
              <w:spacing w:line="260" w:lineRule="exact"/>
              <w:rPr>
                <w:rFonts w:ascii="仿宋_GB2312" w:eastAsia="仿宋_GB2312"/>
                <w:sz w:val="21"/>
                <w:szCs w:val="21"/>
              </w:rPr>
            </w:pPr>
            <w:r w:rsidRPr="00645E6E">
              <w:rPr>
                <w:rFonts w:ascii="仿宋_GB2312" w:eastAsia="仿宋_GB2312" w:hint="eastAsia"/>
                <w:sz w:val="21"/>
                <w:szCs w:val="21"/>
              </w:rPr>
              <w:t>地方人民政府、政府统计机构或者有关部门在统计调查中的违法违规行为的处理</w:t>
            </w:r>
          </w:p>
        </w:tc>
      </w:tr>
      <w:tr w:rsidR="00FE1F61" w:rsidRPr="00FE1F61" w:rsidTr="00F95C50">
        <w:trPr>
          <w:trHeight w:val="495"/>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事项类型</w:t>
            </w:r>
          </w:p>
        </w:tc>
        <w:tc>
          <w:tcPr>
            <w:tcW w:w="3034" w:type="dxa"/>
            <w:vAlign w:val="center"/>
          </w:tcPr>
          <w:p w:rsidR="00FE1F61" w:rsidRPr="00FE1F61" w:rsidRDefault="00645E6E" w:rsidP="006C62F2">
            <w:pPr>
              <w:spacing w:line="600" w:lineRule="exact"/>
              <w:rPr>
                <w:rFonts w:ascii="仿宋_GB2312" w:eastAsia="仿宋_GB2312"/>
                <w:sz w:val="21"/>
                <w:szCs w:val="21"/>
              </w:rPr>
            </w:pPr>
            <w:r>
              <w:rPr>
                <w:rFonts w:ascii="仿宋_GB2312" w:eastAsia="仿宋_GB2312" w:hint="eastAsia"/>
                <w:sz w:val="21"/>
                <w:szCs w:val="21"/>
              </w:rPr>
              <w:t>其他</w:t>
            </w:r>
            <w:r>
              <w:rPr>
                <w:rFonts w:ascii="仿宋_GB2312" w:eastAsia="仿宋_GB2312"/>
                <w:sz w:val="21"/>
                <w:szCs w:val="21"/>
              </w:rPr>
              <w:t>行政权力</w:t>
            </w:r>
          </w:p>
        </w:tc>
        <w:tc>
          <w:tcPr>
            <w:tcW w:w="1296"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办事对象</w:t>
            </w:r>
          </w:p>
        </w:tc>
        <w:tc>
          <w:tcPr>
            <w:tcW w:w="4286" w:type="dxa"/>
            <w:vAlign w:val="center"/>
          </w:tcPr>
          <w:p w:rsidR="00FE1F61" w:rsidRPr="00FE1F61" w:rsidRDefault="00DD1368" w:rsidP="006C62F2">
            <w:pPr>
              <w:spacing w:line="600" w:lineRule="exact"/>
              <w:rPr>
                <w:rFonts w:ascii="仿宋_GB2312" w:eastAsia="仿宋_GB2312"/>
                <w:sz w:val="21"/>
                <w:szCs w:val="21"/>
              </w:rPr>
            </w:pPr>
            <w:r>
              <w:rPr>
                <w:rFonts w:ascii="仿宋_GB2312" w:eastAsia="仿宋_GB2312" w:hint="eastAsia"/>
                <w:sz w:val="21"/>
                <w:szCs w:val="21"/>
              </w:rPr>
              <w:t>法人</w:t>
            </w:r>
            <w:r>
              <w:rPr>
                <w:rFonts w:ascii="仿宋_GB2312" w:eastAsia="仿宋_GB2312"/>
                <w:sz w:val="21"/>
                <w:szCs w:val="21"/>
              </w:rPr>
              <w:t>、其他组织</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法定期限</w:t>
            </w:r>
          </w:p>
        </w:tc>
        <w:tc>
          <w:tcPr>
            <w:tcW w:w="3034" w:type="dxa"/>
            <w:vAlign w:val="center"/>
          </w:tcPr>
          <w:p w:rsidR="00FE1F61" w:rsidRPr="00FE1F61" w:rsidRDefault="00DD1368" w:rsidP="006C62F2">
            <w:pPr>
              <w:spacing w:line="600" w:lineRule="exact"/>
              <w:rPr>
                <w:rFonts w:ascii="仿宋_GB2312" w:eastAsia="仿宋_GB2312"/>
                <w:sz w:val="21"/>
                <w:szCs w:val="21"/>
              </w:rPr>
            </w:pPr>
            <w:r>
              <w:rPr>
                <w:rFonts w:ascii="仿宋_GB2312" w:eastAsia="仿宋_GB2312" w:hint="eastAsia"/>
                <w:szCs w:val="21"/>
              </w:rPr>
              <w:t>无相关规定</w:t>
            </w:r>
          </w:p>
        </w:tc>
        <w:tc>
          <w:tcPr>
            <w:tcW w:w="1296"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承诺期限</w:t>
            </w:r>
          </w:p>
        </w:tc>
        <w:tc>
          <w:tcPr>
            <w:tcW w:w="4286" w:type="dxa"/>
            <w:vAlign w:val="center"/>
          </w:tcPr>
          <w:p w:rsidR="00FE1F61" w:rsidRPr="00FE1F61" w:rsidRDefault="00DD1368" w:rsidP="006C62F2">
            <w:pPr>
              <w:spacing w:line="600" w:lineRule="exact"/>
              <w:rPr>
                <w:rFonts w:ascii="仿宋_GB2312" w:eastAsia="仿宋_GB2312"/>
                <w:sz w:val="21"/>
                <w:szCs w:val="21"/>
              </w:rPr>
            </w:pPr>
            <w:r>
              <w:rPr>
                <w:rFonts w:ascii="仿宋_GB2312" w:eastAsia="仿宋_GB2312" w:hint="eastAsia"/>
                <w:szCs w:val="21"/>
              </w:rPr>
              <w:t>无相关规定</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实施机关</w:t>
            </w:r>
          </w:p>
        </w:tc>
        <w:tc>
          <w:tcPr>
            <w:tcW w:w="3034" w:type="dxa"/>
            <w:vAlign w:val="center"/>
          </w:tcPr>
          <w:p w:rsidR="00FE1F61" w:rsidRPr="00FE1F61" w:rsidRDefault="00F041E5" w:rsidP="00734F60">
            <w:pPr>
              <w:spacing w:line="600" w:lineRule="exact"/>
              <w:rPr>
                <w:rFonts w:ascii="仿宋_GB2312" w:eastAsia="仿宋_GB2312"/>
                <w:sz w:val="21"/>
                <w:szCs w:val="21"/>
              </w:rPr>
            </w:pPr>
            <w:r>
              <w:rPr>
                <w:rFonts w:ascii="仿宋_GB2312" w:eastAsia="仿宋_GB2312" w:hint="eastAsia"/>
                <w:sz w:val="21"/>
                <w:szCs w:val="21"/>
              </w:rPr>
              <w:t>岳阳</w:t>
            </w:r>
            <w:r w:rsidR="00734F60">
              <w:rPr>
                <w:rFonts w:ascii="仿宋_GB2312" w:eastAsia="仿宋_GB2312" w:hint="eastAsia"/>
                <w:sz w:val="21"/>
                <w:szCs w:val="21"/>
              </w:rPr>
              <w:t>楼区</w:t>
            </w:r>
            <w:r>
              <w:rPr>
                <w:rFonts w:ascii="仿宋_GB2312" w:eastAsia="仿宋_GB2312" w:hint="eastAsia"/>
                <w:sz w:val="21"/>
                <w:szCs w:val="21"/>
              </w:rPr>
              <w:t>统计局</w:t>
            </w:r>
          </w:p>
        </w:tc>
        <w:tc>
          <w:tcPr>
            <w:tcW w:w="1296"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责任科室</w:t>
            </w:r>
          </w:p>
        </w:tc>
        <w:tc>
          <w:tcPr>
            <w:tcW w:w="4286" w:type="dxa"/>
            <w:vAlign w:val="center"/>
          </w:tcPr>
          <w:p w:rsidR="00FE1F61" w:rsidRPr="00FE1F61" w:rsidRDefault="00F041E5" w:rsidP="00734F60">
            <w:pPr>
              <w:spacing w:line="600" w:lineRule="exact"/>
              <w:rPr>
                <w:rFonts w:ascii="仿宋_GB2312" w:eastAsia="仿宋_GB2312"/>
                <w:sz w:val="21"/>
                <w:szCs w:val="21"/>
              </w:rPr>
            </w:pPr>
            <w:r>
              <w:rPr>
                <w:rFonts w:ascii="仿宋_GB2312" w:eastAsia="仿宋_GB2312" w:hint="eastAsia"/>
                <w:sz w:val="21"/>
                <w:szCs w:val="21"/>
              </w:rPr>
              <w:t>法规</w:t>
            </w:r>
            <w:r w:rsidR="00734F60">
              <w:rPr>
                <w:rFonts w:ascii="仿宋_GB2312" w:eastAsia="仿宋_GB2312" w:hint="eastAsia"/>
                <w:sz w:val="21"/>
                <w:szCs w:val="21"/>
              </w:rPr>
              <w:t>股</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咨询电话</w:t>
            </w:r>
          </w:p>
        </w:tc>
        <w:tc>
          <w:tcPr>
            <w:tcW w:w="3034" w:type="dxa"/>
            <w:vAlign w:val="center"/>
          </w:tcPr>
          <w:p w:rsidR="00FE1F61" w:rsidRPr="00FE1F61" w:rsidRDefault="00F041E5" w:rsidP="00734F60">
            <w:pPr>
              <w:spacing w:line="600" w:lineRule="exact"/>
              <w:rPr>
                <w:rFonts w:ascii="仿宋_GB2312" w:eastAsia="仿宋_GB2312"/>
                <w:sz w:val="21"/>
                <w:szCs w:val="21"/>
              </w:rPr>
            </w:pPr>
            <w:r>
              <w:rPr>
                <w:rFonts w:ascii="仿宋_GB2312" w:eastAsia="仿宋_GB2312" w:hint="eastAsia"/>
                <w:sz w:val="21"/>
                <w:szCs w:val="21"/>
              </w:rPr>
              <w:t>0730-</w:t>
            </w:r>
            <w:r w:rsidR="00734F60">
              <w:rPr>
                <w:rFonts w:ascii="仿宋_GB2312" w:eastAsia="仿宋_GB2312" w:hint="eastAsia"/>
                <w:sz w:val="21"/>
                <w:szCs w:val="21"/>
              </w:rPr>
              <w:t>8220171</w:t>
            </w:r>
          </w:p>
        </w:tc>
        <w:tc>
          <w:tcPr>
            <w:tcW w:w="1296"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投诉电话</w:t>
            </w:r>
          </w:p>
        </w:tc>
        <w:tc>
          <w:tcPr>
            <w:tcW w:w="4286" w:type="dxa"/>
            <w:vAlign w:val="center"/>
          </w:tcPr>
          <w:p w:rsidR="00FE1F61" w:rsidRPr="00FE1F61" w:rsidRDefault="00F041E5" w:rsidP="00734F60">
            <w:pPr>
              <w:spacing w:line="600" w:lineRule="exact"/>
              <w:rPr>
                <w:rFonts w:ascii="仿宋_GB2312" w:eastAsia="仿宋_GB2312"/>
                <w:sz w:val="21"/>
                <w:szCs w:val="21"/>
              </w:rPr>
            </w:pPr>
            <w:r>
              <w:rPr>
                <w:rFonts w:ascii="仿宋_GB2312" w:eastAsia="仿宋_GB2312" w:hint="eastAsia"/>
                <w:sz w:val="21"/>
                <w:szCs w:val="21"/>
              </w:rPr>
              <w:t>0730-</w:t>
            </w:r>
            <w:r w:rsidR="00734F60">
              <w:rPr>
                <w:rFonts w:ascii="仿宋_GB2312" w:eastAsia="仿宋_GB2312" w:hint="eastAsia"/>
                <w:sz w:val="21"/>
                <w:szCs w:val="21"/>
              </w:rPr>
              <w:t>8220063</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受理条件</w:t>
            </w:r>
          </w:p>
        </w:tc>
        <w:tc>
          <w:tcPr>
            <w:tcW w:w="8616" w:type="dxa"/>
            <w:gridSpan w:val="3"/>
            <w:vAlign w:val="center"/>
          </w:tcPr>
          <w:p w:rsidR="00FE1F61" w:rsidRPr="00FE1F61" w:rsidRDefault="00B34FCF" w:rsidP="006C62F2">
            <w:pPr>
              <w:spacing w:line="600" w:lineRule="exact"/>
              <w:rPr>
                <w:rFonts w:ascii="仿宋_GB2312" w:eastAsia="仿宋_GB2312"/>
                <w:sz w:val="21"/>
                <w:szCs w:val="21"/>
              </w:rPr>
            </w:pPr>
            <w:r>
              <w:rPr>
                <w:rFonts w:ascii="仿宋_GB2312" w:eastAsia="仿宋_GB2312" w:hint="eastAsia"/>
                <w:sz w:val="21"/>
                <w:szCs w:val="21"/>
              </w:rPr>
              <w:t>无</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申报材料</w:t>
            </w:r>
          </w:p>
        </w:tc>
        <w:tc>
          <w:tcPr>
            <w:tcW w:w="8616" w:type="dxa"/>
            <w:gridSpan w:val="3"/>
            <w:vAlign w:val="center"/>
          </w:tcPr>
          <w:p w:rsidR="00FE1F61" w:rsidRPr="00FE1F61" w:rsidRDefault="00B34FCF" w:rsidP="006C62F2">
            <w:pPr>
              <w:spacing w:line="600" w:lineRule="exact"/>
              <w:rPr>
                <w:rFonts w:ascii="仿宋_GB2312" w:eastAsia="仿宋_GB2312"/>
                <w:sz w:val="21"/>
                <w:szCs w:val="21"/>
              </w:rPr>
            </w:pPr>
            <w:r>
              <w:rPr>
                <w:rFonts w:ascii="仿宋_GB2312" w:eastAsia="仿宋_GB2312" w:hint="eastAsia"/>
                <w:sz w:val="21"/>
                <w:szCs w:val="21"/>
              </w:rPr>
              <w:t>无</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法定依据</w:t>
            </w:r>
          </w:p>
        </w:tc>
        <w:tc>
          <w:tcPr>
            <w:tcW w:w="8616" w:type="dxa"/>
            <w:gridSpan w:val="3"/>
            <w:vAlign w:val="center"/>
          </w:tcPr>
          <w:p w:rsidR="00645E6E" w:rsidRPr="00645E6E" w:rsidRDefault="00645E6E" w:rsidP="00DD1368">
            <w:pPr>
              <w:spacing w:line="250" w:lineRule="exact"/>
              <w:ind w:firstLineChars="200" w:firstLine="420"/>
              <w:rPr>
                <w:rFonts w:ascii="仿宋_GB2312" w:eastAsia="仿宋_GB2312"/>
                <w:sz w:val="21"/>
                <w:szCs w:val="21"/>
              </w:rPr>
            </w:pPr>
            <w:r w:rsidRPr="00645E6E">
              <w:rPr>
                <w:rFonts w:ascii="仿宋_GB2312" w:eastAsia="仿宋_GB2312" w:hint="eastAsia"/>
                <w:sz w:val="21"/>
                <w:szCs w:val="21"/>
              </w:rPr>
              <w:t>《中华人民共和国统计法》第三十七条  地方人民政府、政府统计机构或者有关部门、单位的负责人有下列行为之一的，由任免机关或者监察机关依法给予处分，并由县级以上人民政府统计机构予以通报：</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（一）自行修改统计资料、编造虚假统计数据的；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（二）要求统计机构、统计人员或者其他机构、人员伪造、篡改统计资料的；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（三）对依法履行职责或者拒绝、抵制统计违法行为的统计人员打击报复的；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（四）对本地方、本部门、本单位发生的严重统计违法行为失察的。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第三十八条　县级以上人民政府统计机构或者有关部门在组织实施统计调查活动中有下列行为之一的，由本级人民政府、上级人民政府统计机构或者本级人民政府统计机构责令改正，予以通报；对直接负责的主管人员和其他直接责任人员，由任免机关或者监察机关依法给予处分：</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（一）未经批准擅自组织实施统计调查的；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（二）未经批准擅自变更统计调查制度的内容的；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（三）伪造、篡改统计资料的；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（四）要求统计调查对象或者其他机构、人员提供不真实的统计资料的；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（五）未按照统计调查制度的规定报送有关资料的。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统计人员有前款第三项至第五项所列行为之一的，责令改正，依法给予处分。</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第三十九条　县级以上人民政府统计机构或者有关部门有下列行为之一的，对直接负责的主管人员和其他直接责任人员由任免机关或者监察机关依法给予处分：</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（一）违法公布统计资料的；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（二）泄露统计调查对象的商业秘密、个人信息或者提供、泄露在统计调查中获得的能够识别或者推断单个统计调查对象身份的资料的；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（三）违反国家有关规定，造成统计资料毁损、灭失的。</w:t>
            </w:r>
          </w:p>
          <w:p w:rsidR="00645E6E" w:rsidRPr="00645E6E"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统计人员有前款所列行为之一的，依法给予处分。</w:t>
            </w:r>
          </w:p>
          <w:p w:rsidR="00FE1F61" w:rsidRPr="00FE1F61" w:rsidRDefault="00645E6E" w:rsidP="00645E6E">
            <w:pPr>
              <w:spacing w:line="250" w:lineRule="exact"/>
              <w:rPr>
                <w:rFonts w:ascii="仿宋_GB2312" w:eastAsia="仿宋_GB2312"/>
                <w:sz w:val="21"/>
                <w:szCs w:val="21"/>
              </w:rPr>
            </w:pPr>
            <w:r w:rsidRPr="00645E6E">
              <w:rPr>
                <w:rFonts w:ascii="仿宋_GB2312" w:eastAsia="仿宋_GB2312" w:hint="eastAsia"/>
                <w:sz w:val="21"/>
                <w:szCs w:val="21"/>
              </w:rPr>
              <w:t xml:space="preserve">    第四十条　统计机构、统计人员泄露国家秘密的，依法追究法律责任。</w:t>
            </w:r>
          </w:p>
        </w:tc>
      </w:tr>
      <w:tr w:rsidR="00FE1F61" w:rsidRPr="00FE1F61" w:rsidTr="00F95C50">
        <w:trPr>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收费标准</w:t>
            </w:r>
          </w:p>
        </w:tc>
        <w:tc>
          <w:tcPr>
            <w:tcW w:w="8616" w:type="dxa"/>
            <w:gridSpan w:val="3"/>
            <w:vAlign w:val="center"/>
          </w:tcPr>
          <w:p w:rsidR="00FE1F61" w:rsidRPr="00FE1F61" w:rsidRDefault="00FE1F61" w:rsidP="006C62F2">
            <w:pPr>
              <w:spacing w:line="600" w:lineRule="exact"/>
              <w:rPr>
                <w:rFonts w:ascii="仿宋_GB2312" w:eastAsia="仿宋_GB2312"/>
                <w:sz w:val="21"/>
                <w:szCs w:val="21"/>
              </w:rPr>
            </w:pPr>
          </w:p>
        </w:tc>
      </w:tr>
      <w:tr w:rsidR="00FE1F61" w:rsidRPr="00FE1F61" w:rsidTr="00F95C50">
        <w:trPr>
          <w:trHeight w:val="13599"/>
          <w:jc w:val="center"/>
        </w:trPr>
        <w:tc>
          <w:tcPr>
            <w:tcW w:w="1184"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lastRenderedPageBreak/>
              <w:t>运</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行</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流</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程</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图</w:t>
            </w:r>
          </w:p>
        </w:tc>
        <w:tc>
          <w:tcPr>
            <w:tcW w:w="8616" w:type="dxa"/>
            <w:gridSpan w:val="3"/>
            <w:vAlign w:val="center"/>
          </w:tcPr>
          <w:p w:rsidR="00107D33" w:rsidRPr="00107D33" w:rsidRDefault="0079725C" w:rsidP="00107D33">
            <w:pPr>
              <w:widowControl/>
              <w:jc w:val="center"/>
              <w:rPr>
                <w:rFonts w:ascii="宋体" w:hAnsi="宋体" w:cs="宋体"/>
                <w:sz w:val="24"/>
              </w:rPr>
            </w:pPr>
            <w:r>
              <w:rPr>
                <w:rFonts w:ascii="宋体" w:hAnsi="宋体" w:cs="宋体"/>
                <w:noProof/>
                <w:sz w:val="24"/>
              </w:rPr>
              <w:drawing>
                <wp:inline distT="0" distB="0" distL="0" distR="0">
                  <wp:extent cx="4429125" cy="2638425"/>
                  <wp:effectExtent l="19050" t="0" r="9525" b="0"/>
                  <wp:docPr id="2" name="图片 1" descr="C:\Users\Administrator\AppData\Roaming\Tencent\Users\287631288\QQ\WinTemp\RichOle\Z[8V0BP}U$]@%L%G%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287631288\QQ\WinTemp\RichOle\Z[8V0BP}U$]@%L%G%9$)%}8.png"/>
                          <pic:cNvPicPr>
                            <a:picLocks noChangeAspect="1" noChangeArrowheads="1"/>
                          </pic:cNvPicPr>
                        </pic:nvPicPr>
                        <pic:blipFill>
                          <a:blip r:embed="rId6" r:link="rId7" cstate="print"/>
                          <a:srcRect/>
                          <a:stretch>
                            <a:fillRect/>
                          </a:stretch>
                        </pic:blipFill>
                        <pic:spPr bwMode="auto">
                          <a:xfrm>
                            <a:off x="0" y="0"/>
                            <a:ext cx="4429125" cy="2638425"/>
                          </a:xfrm>
                          <a:prstGeom prst="rect">
                            <a:avLst/>
                          </a:prstGeom>
                          <a:noFill/>
                          <a:ln w="9525">
                            <a:noFill/>
                            <a:miter lim="800000"/>
                            <a:headEnd/>
                            <a:tailEnd/>
                          </a:ln>
                        </pic:spPr>
                      </pic:pic>
                    </a:graphicData>
                  </a:graphic>
                </wp:inline>
              </w:drawing>
            </w:r>
          </w:p>
          <w:p w:rsidR="000B47D9" w:rsidRPr="000B47D9" w:rsidRDefault="000B47D9" w:rsidP="00107D33">
            <w:pPr>
              <w:widowControl/>
              <w:rPr>
                <w:rFonts w:ascii="宋体" w:hAnsi="宋体" w:cs="宋体"/>
                <w:sz w:val="24"/>
              </w:rPr>
            </w:pPr>
          </w:p>
          <w:p w:rsidR="00FE1F61" w:rsidRPr="00FE1F61" w:rsidRDefault="00FE1F61" w:rsidP="006C62F2">
            <w:pPr>
              <w:spacing w:line="600" w:lineRule="exact"/>
              <w:rPr>
                <w:rFonts w:ascii="仿宋_GB2312" w:eastAsia="仿宋_GB2312"/>
                <w:sz w:val="21"/>
                <w:szCs w:val="21"/>
              </w:rPr>
            </w:pPr>
          </w:p>
        </w:tc>
      </w:tr>
    </w:tbl>
    <w:p w:rsidR="00FE1F61" w:rsidRPr="004E3F21" w:rsidRDefault="00FE1F61" w:rsidP="00FE1F61">
      <w:pPr>
        <w:pStyle w:val="0"/>
        <w:widowControl w:val="0"/>
        <w:spacing w:line="60" w:lineRule="exact"/>
        <w:jc w:val="both"/>
        <w:rPr>
          <w:rFonts w:ascii="仿宋_GB2312" w:eastAsia="仿宋_GB2312"/>
          <w:sz w:val="10"/>
          <w:szCs w:val="10"/>
        </w:rPr>
      </w:pPr>
    </w:p>
    <w:p w:rsidR="00DC49CF" w:rsidRDefault="00DC49CF"/>
    <w:sectPr w:rsidR="00DC49CF" w:rsidSect="008418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80C" w:rsidRDefault="0073080C" w:rsidP="00645E6E">
      <w:r>
        <w:separator/>
      </w:r>
    </w:p>
  </w:endnote>
  <w:endnote w:type="continuationSeparator" w:id="0">
    <w:p w:rsidR="0073080C" w:rsidRDefault="0073080C" w:rsidP="00645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80C" w:rsidRDefault="0073080C" w:rsidP="00645E6E">
      <w:r>
        <w:separator/>
      </w:r>
    </w:p>
  </w:footnote>
  <w:footnote w:type="continuationSeparator" w:id="0">
    <w:p w:rsidR="0073080C" w:rsidRDefault="0073080C" w:rsidP="00645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F61"/>
    <w:rsid w:val="000B13A2"/>
    <w:rsid w:val="000B47D9"/>
    <w:rsid w:val="00107D33"/>
    <w:rsid w:val="00130206"/>
    <w:rsid w:val="001A5991"/>
    <w:rsid w:val="001B084D"/>
    <w:rsid w:val="004A487D"/>
    <w:rsid w:val="004C034B"/>
    <w:rsid w:val="005C03F5"/>
    <w:rsid w:val="00645E6E"/>
    <w:rsid w:val="00722DC9"/>
    <w:rsid w:val="0073080C"/>
    <w:rsid w:val="00734F60"/>
    <w:rsid w:val="0079725C"/>
    <w:rsid w:val="007B0C42"/>
    <w:rsid w:val="007C36BC"/>
    <w:rsid w:val="008418C5"/>
    <w:rsid w:val="0094107F"/>
    <w:rsid w:val="00A779D8"/>
    <w:rsid w:val="00AE1690"/>
    <w:rsid w:val="00B1090C"/>
    <w:rsid w:val="00B14E1E"/>
    <w:rsid w:val="00B34FCF"/>
    <w:rsid w:val="00BF1CCD"/>
    <w:rsid w:val="00CE2AD3"/>
    <w:rsid w:val="00D20EC4"/>
    <w:rsid w:val="00DC49CF"/>
    <w:rsid w:val="00DD1368"/>
    <w:rsid w:val="00F041E5"/>
    <w:rsid w:val="00F95C50"/>
    <w:rsid w:val="00FC7EC8"/>
    <w:rsid w:val="00FE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FE1F61"/>
    <w:pPr>
      <w:widowControl/>
      <w:snapToGrid w:val="0"/>
      <w:jc w:val="left"/>
    </w:pPr>
    <w:rPr>
      <w:kern w:val="0"/>
      <w:sz w:val="20"/>
      <w:szCs w:val="20"/>
    </w:rPr>
  </w:style>
  <w:style w:type="table" w:styleId="a3">
    <w:name w:val="Table Grid"/>
    <w:basedOn w:val="a1"/>
    <w:rsid w:val="00FE1F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45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45E6E"/>
    <w:rPr>
      <w:rFonts w:ascii="Times New Roman" w:eastAsia="宋体" w:hAnsi="Times New Roman" w:cs="Times New Roman"/>
      <w:sz w:val="18"/>
      <w:szCs w:val="18"/>
    </w:rPr>
  </w:style>
  <w:style w:type="paragraph" w:styleId="a5">
    <w:name w:val="footer"/>
    <w:basedOn w:val="a"/>
    <w:link w:val="Char0"/>
    <w:uiPriority w:val="99"/>
    <w:unhideWhenUsed/>
    <w:rsid w:val="00645E6E"/>
    <w:pPr>
      <w:tabs>
        <w:tab w:val="center" w:pos="4153"/>
        <w:tab w:val="right" w:pos="8306"/>
      </w:tabs>
      <w:snapToGrid w:val="0"/>
      <w:jc w:val="left"/>
    </w:pPr>
    <w:rPr>
      <w:sz w:val="18"/>
      <w:szCs w:val="18"/>
    </w:rPr>
  </w:style>
  <w:style w:type="character" w:customStyle="1" w:styleId="Char0">
    <w:name w:val="页脚 Char"/>
    <w:basedOn w:val="a0"/>
    <w:link w:val="a5"/>
    <w:uiPriority w:val="99"/>
    <w:rsid w:val="00645E6E"/>
    <w:rPr>
      <w:rFonts w:ascii="Times New Roman" w:eastAsia="宋体" w:hAnsi="Times New Roman" w:cs="Times New Roman"/>
      <w:sz w:val="18"/>
      <w:szCs w:val="18"/>
    </w:rPr>
  </w:style>
  <w:style w:type="paragraph" w:styleId="a6">
    <w:name w:val="Balloon Text"/>
    <w:basedOn w:val="a"/>
    <w:link w:val="Char1"/>
    <w:uiPriority w:val="99"/>
    <w:semiHidden/>
    <w:unhideWhenUsed/>
    <w:rsid w:val="000B47D9"/>
    <w:rPr>
      <w:sz w:val="18"/>
      <w:szCs w:val="18"/>
    </w:rPr>
  </w:style>
  <w:style w:type="character" w:customStyle="1" w:styleId="Char1">
    <w:name w:val="批注框文本 Char"/>
    <w:basedOn w:val="a0"/>
    <w:link w:val="a6"/>
    <w:uiPriority w:val="99"/>
    <w:semiHidden/>
    <w:rsid w:val="000B47D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45621308">
      <w:bodyDiv w:val="1"/>
      <w:marLeft w:val="0"/>
      <w:marRight w:val="0"/>
      <w:marTop w:val="0"/>
      <w:marBottom w:val="0"/>
      <w:divBdr>
        <w:top w:val="none" w:sz="0" w:space="0" w:color="auto"/>
        <w:left w:val="none" w:sz="0" w:space="0" w:color="auto"/>
        <w:bottom w:val="none" w:sz="0" w:space="0" w:color="auto"/>
        <w:right w:val="none" w:sz="0" w:space="0" w:color="auto"/>
      </w:divBdr>
      <w:divsChild>
        <w:div w:id="1237548963">
          <w:marLeft w:val="0"/>
          <w:marRight w:val="0"/>
          <w:marTop w:val="0"/>
          <w:marBottom w:val="0"/>
          <w:divBdr>
            <w:top w:val="none" w:sz="0" w:space="0" w:color="auto"/>
            <w:left w:val="none" w:sz="0" w:space="0" w:color="auto"/>
            <w:bottom w:val="none" w:sz="0" w:space="0" w:color="auto"/>
            <w:right w:val="none" w:sz="0" w:space="0" w:color="auto"/>
          </w:divBdr>
        </w:div>
      </w:divsChild>
    </w:div>
    <w:div w:id="1751656660">
      <w:bodyDiv w:val="1"/>
      <w:marLeft w:val="0"/>
      <w:marRight w:val="0"/>
      <w:marTop w:val="0"/>
      <w:marBottom w:val="0"/>
      <w:divBdr>
        <w:top w:val="none" w:sz="0" w:space="0" w:color="auto"/>
        <w:left w:val="none" w:sz="0" w:space="0" w:color="auto"/>
        <w:bottom w:val="none" w:sz="0" w:space="0" w:color="auto"/>
        <w:right w:val="none" w:sz="0" w:space="0" w:color="auto"/>
      </w:divBdr>
      <w:divsChild>
        <w:div w:id="1623880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Administrator\AppData\Roaming\Tencent\Users\287631288\QQ\WinTemp\RichOle\Z%5b8V0BP%7dU$%5d@%25L%25G%259$)%25%7d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157</Words>
  <Characters>898</Characters>
  <Application>Microsoft Office Word</Application>
  <DocSecurity>0</DocSecurity>
  <Lines>7</Lines>
  <Paragraphs>2</Paragraphs>
  <ScaleCrop>false</ScaleCrop>
  <Company>国家统计局</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dc:creator>
  <cp:lastModifiedBy>Administrator</cp:lastModifiedBy>
  <cp:revision>6</cp:revision>
  <cp:lastPrinted>2015-12-25T02:37:00Z</cp:lastPrinted>
  <dcterms:created xsi:type="dcterms:W3CDTF">2015-12-29T06:37:00Z</dcterms:created>
  <dcterms:modified xsi:type="dcterms:W3CDTF">2016-01-21T09:53:00Z</dcterms:modified>
</cp:coreProperties>
</file>