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0F" w:rsidRDefault="004F310F">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4F310F" w:rsidRDefault="004F310F">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4F310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结核病防治监督</w:t>
            </w:r>
          </w:p>
        </w:tc>
      </w:tr>
      <w:tr w:rsidR="004F310F">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4F310F" w:rsidRDefault="004F310F">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2"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区属各结核病防治诊疗单位</w:t>
            </w:r>
          </w:p>
        </w:tc>
      </w:tr>
      <w:tr w:rsidR="004F310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4F310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0"/>
                <w:szCs w:val="20"/>
              </w:rPr>
            </w:pPr>
            <w:r>
              <w:rPr>
                <w:rFonts w:ascii="仿宋_GB2312" w:hAnsi="仿宋_GB2312" w:hint="eastAsia"/>
                <w:kern w:val="0"/>
                <w:sz w:val="20"/>
                <w:szCs w:val="20"/>
              </w:rPr>
              <w:t>法监股、疾控股</w:t>
            </w:r>
          </w:p>
        </w:tc>
      </w:tr>
      <w:tr w:rsidR="004F310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4F310F">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p w:rsidR="004F310F" w:rsidRDefault="004F310F">
            <w:pPr>
              <w:widowControl/>
              <w:spacing w:line="600" w:lineRule="atLeast"/>
              <w:rPr>
                <w:rFonts w:ascii="仿宋_GB2312" w:eastAsia="仿宋_GB2312"/>
                <w:kern w:val="0"/>
                <w:sz w:val="20"/>
                <w:szCs w:val="20"/>
              </w:rPr>
            </w:pPr>
          </w:p>
        </w:tc>
      </w:tr>
      <w:tr w:rsidR="004F310F">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本行政区域内结核病防治工作信息</w:t>
            </w:r>
          </w:p>
        </w:tc>
      </w:tr>
      <w:tr w:rsidR="004F310F">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4F310F" w:rsidRDefault="004F310F">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《结核病防治管理办法》第三十一条</w:t>
            </w:r>
            <w:r>
              <w:rPr>
                <w:rFonts w:ascii="宋体" w:hAnsi="宋体" w:cs="宋体"/>
                <w:color w:val="000000"/>
                <w:kern w:val="0"/>
                <w:sz w:val="20"/>
                <w:szCs w:val="20"/>
              </w:rPr>
              <w:t xml:space="preserve"> </w:t>
            </w:r>
            <w:r>
              <w:rPr>
                <w:rFonts w:ascii="宋体" w:hAnsi="宋体" w:cs="宋体" w:hint="eastAsia"/>
                <w:color w:val="000000"/>
                <w:kern w:val="0"/>
                <w:sz w:val="20"/>
                <w:szCs w:val="20"/>
              </w:rPr>
              <w:t>县级以上地方卫生行政部门对结核病防治工作行使下列监管职责：（一）对结核病的预防、患者发现、治疗管理、疫情报告及监测等管理措施落实情况进行监管；（二）对违反本办法的行为责令被检查单位或者个人限期进行改进，依法查处；（三）负责预防与控制结核病的其他监管事项。第三十二条</w:t>
            </w:r>
            <w:r>
              <w:rPr>
                <w:rFonts w:ascii="宋体" w:hAnsi="宋体" w:cs="宋体"/>
                <w:color w:val="000000"/>
                <w:kern w:val="0"/>
                <w:sz w:val="20"/>
                <w:szCs w:val="20"/>
              </w:rPr>
              <w:t xml:space="preserve"> </w:t>
            </w:r>
            <w:r>
              <w:rPr>
                <w:rFonts w:ascii="宋体" w:hAnsi="宋体" w:cs="宋体" w:hint="eastAsia"/>
                <w:color w:val="000000"/>
                <w:kern w:val="0"/>
                <w:sz w:val="20"/>
                <w:szCs w:val="20"/>
              </w:rPr>
              <w:t>县级以上地方卫生行政部门要重点加强对相关单位以下结核病防治工作的监管：（一）结核病定点医疗机构的诊断、治疗、管理和信息录入等工作；（二）疾病预防控制机构的结核病疫情监测与处置、流行病学调查、高发和重点行业人群防治、实验室检测和质量控制、实验室生物安全、督导、培训和健康促进等工作；（三）基层医疗卫生机构的转诊、追踪、患者督导管理和健康教育等工作；（四）非结核病定点医疗机构的结核病疫情报告、转诊、培训、健康教育等工作。</w:t>
            </w:r>
          </w:p>
        </w:tc>
      </w:tr>
      <w:tr w:rsidR="004F310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4F310F" w:rsidRDefault="004F310F">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4F310F">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4F310F" w:rsidRDefault="004F310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4F310F" w:rsidRDefault="004F310F">
            <w:pPr>
              <w:widowControl/>
              <w:spacing w:line="600" w:lineRule="atLeast"/>
              <w:jc w:val="center"/>
              <w:rPr>
                <w:rFonts w:eastAsia="黑体"/>
                <w:b/>
                <w:sz w:val="44"/>
              </w:rPr>
            </w:pPr>
          </w:p>
          <w:p w:rsidR="004F310F" w:rsidRDefault="004F310F">
            <w:pPr>
              <w:widowControl/>
              <w:spacing w:line="600" w:lineRule="atLeast"/>
              <w:jc w:val="center"/>
              <w:rPr>
                <w:rFonts w:eastAsia="黑体"/>
                <w:b/>
                <w:sz w:val="44"/>
              </w:rPr>
            </w:pPr>
            <w:r>
              <w:rPr>
                <w:rFonts w:eastAsia="黑体" w:hint="eastAsia"/>
                <w:b/>
                <w:sz w:val="44"/>
              </w:rPr>
              <w:t>结核病防治监督流程图</w:t>
            </w:r>
          </w:p>
          <w:p w:rsidR="004F310F" w:rsidRDefault="004F310F">
            <w:pPr>
              <w:widowControl/>
              <w:spacing w:line="600" w:lineRule="atLeast"/>
              <w:jc w:val="center"/>
              <w:rPr>
                <w:rFonts w:eastAsia="黑体"/>
                <w:b/>
                <w:sz w:val="44"/>
              </w:rPr>
            </w:pPr>
            <w:r>
              <w:rPr>
                <w:noProof/>
              </w:rPr>
              <w:pict>
                <v:rect id="_x0000_s1026" style="position:absolute;left:0;text-align:left;margin-left:57.5pt;margin-top:29.35pt;width:204.75pt;height:29.25pt;z-index:251656192">
                  <v:textbox>
                    <w:txbxContent>
                      <w:p w:rsidR="004F310F" w:rsidRDefault="004F310F">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区域内结核病防治工作信息</w:t>
                        </w:r>
                      </w:p>
                    </w:txbxContent>
                  </v:textbox>
                </v:rect>
              </w:pict>
            </w:r>
            <w:r>
              <w:rPr>
                <w:noProof/>
              </w:rPr>
              <w:pict>
                <v:group id="_x0000_s1027" style="position:absolute;left:0;text-align:left;margin-left:35.1pt;margin-top:122.5pt;width:248.25pt;height:200.4pt;z-index:251659264" coordorigin="10192,26370" coordsize="4965,4008">
                  <v:rect id="Rectangle 38" o:spid="_x0000_s1028" style="position:absolute;left:10192;top:27150;width:4965;height:468">
                    <v:textbox>
                      <w:txbxContent>
                        <w:p w:rsidR="004F310F" w:rsidRDefault="004F310F">
                          <w:pPr>
                            <w:jc w:val="center"/>
                            <w:rPr>
                              <w:rFonts w:eastAsia="仿宋_GB2312"/>
                              <w:sz w:val="24"/>
                            </w:rPr>
                          </w:pPr>
                          <w:r>
                            <w:rPr>
                              <w:rFonts w:eastAsia="仿宋_GB2312" w:hint="eastAsia"/>
                              <w:sz w:val="24"/>
                            </w:rPr>
                            <w:t>区卫监所制定年度监督计划</w:t>
                          </w:r>
                        </w:p>
                      </w:txbxContent>
                    </v:textbox>
                  </v:rect>
                  <v:line id="Line 40" o:spid="_x0000_s1029" style="position:absolute" from="12846,27720" to="12847,28500">
                    <v:stroke endarrow="block"/>
                  </v:line>
                  <v:rect id="Rectangle 41" o:spid="_x0000_s1030" style="position:absolute;left:10642;top:28530;width:4320;height:468">
                    <v:textbox>
                      <w:txbxContent>
                        <w:p w:rsidR="004F310F" w:rsidRDefault="004F310F">
                          <w:pPr>
                            <w:jc w:val="center"/>
                            <w:rPr>
                              <w:rFonts w:eastAsia="仿宋_GB2312"/>
                              <w:sz w:val="24"/>
                            </w:rPr>
                          </w:pPr>
                          <w:r>
                            <w:rPr>
                              <w:rFonts w:eastAsia="仿宋_GB2312" w:hint="eastAsia"/>
                              <w:sz w:val="24"/>
                            </w:rPr>
                            <w:t>开展现场执法监督</w:t>
                          </w:r>
                        </w:p>
                      </w:txbxContent>
                    </v:textbox>
                  </v:rect>
                  <v:line id="Line 40" o:spid="_x0000_s1031" style="position:absolute" from="12848,26370" to="12849,27150">
                    <v:stroke endarrow="block"/>
                  </v:line>
                  <v:line id="Line 40" o:spid="_x0000_s1032" style="position:absolute" from="12849,29100" to="12850,29880">
                    <v:stroke endarrow="block"/>
                  </v:line>
                  <v:rect id="Rectangle 41" o:spid="_x0000_s1033" style="position:absolute;left:10642;top:29910;width:4320;height:468">
                    <v:textbox>
                      <w:txbxContent>
                        <w:p w:rsidR="004F310F" w:rsidRDefault="004F310F">
                          <w:pPr>
                            <w:jc w:val="center"/>
                            <w:rPr>
                              <w:rFonts w:eastAsia="仿宋_GB2312"/>
                              <w:sz w:val="24"/>
                            </w:rPr>
                          </w:pPr>
                          <w:r>
                            <w:rPr>
                              <w:rFonts w:eastAsia="仿宋_GB2312" w:hint="eastAsia"/>
                              <w:sz w:val="24"/>
                            </w:rPr>
                            <w:t>形成监督报告，反馈问题并要求整改</w:t>
                          </w:r>
                        </w:p>
                      </w:txbxContent>
                    </v:textbox>
                  </v:rect>
                </v:group>
              </w:pict>
            </w:r>
            <w:r>
              <w:rPr>
                <w:noProof/>
              </w:rPr>
              <w:pict>
                <v:rect id="_x0000_s1034" style="position:absolute;left:0;text-align:left;margin-left:78.6pt;margin-top:82.45pt;width:166.55pt;height:35.25pt;z-index:251657216">
                  <v:textbox>
                    <w:txbxContent>
                      <w:p w:rsidR="004F310F" w:rsidRDefault="004F310F">
                        <w:pPr>
                          <w:jc w:val="center"/>
                          <w:rPr>
                            <w:rFonts w:eastAsia="仿宋_GB2312"/>
                            <w:sz w:val="24"/>
                          </w:rPr>
                        </w:pPr>
                        <w:r>
                          <w:rPr>
                            <w:rFonts w:eastAsia="仿宋_GB2312" w:hint="eastAsia"/>
                            <w:sz w:val="24"/>
                          </w:rPr>
                          <w:t>卫计局通过研究制定相应工作方案</w:t>
                        </w:r>
                      </w:p>
                    </w:txbxContent>
                  </v:textbox>
                </v:rect>
              </w:pict>
            </w:r>
            <w:r>
              <w:rPr>
                <w:noProof/>
              </w:rPr>
              <w:pict>
                <v:line id="_x0000_s1035" style="position:absolute;left:0;text-align:left;z-index:251658240" from="167.8pt,58.65pt" to="167.85pt,81.9pt">
                  <v:stroke endarrow="open"/>
                </v:line>
              </w:pict>
            </w:r>
          </w:p>
        </w:tc>
      </w:tr>
    </w:tbl>
    <w:p w:rsidR="004F310F" w:rsidRDefault="004F310F">
      <w:bookmarkStart w:id="0" w:name="_GoBack"/>
      <w:bookmarkEnd w:id="0"/>
    </w:p>
    <w:sectPr w:rsidR="004F310F" w:rsidSect="009261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BAC53AF"/>
    <w:rsid w:val="00065A5B"/>
    <w:rsid w:val="004F310F"/>
    <w:rsid w:val="00706814"/>
    <w:rsid w:val="00904E99"/>
    <w:rsid w:val="00926192"/>
    <w:rsid w:val="4BAC53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9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92</Words>
  <Characters>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2016-01-06T08:27:00Z</dcterms:created>
  <dcterms:modified xsi:type="dcterms:W3CDTF">2016-11-03T07:52:00Z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