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071" w:rsidRDefault="00C71071">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C71071" w:rsidRDefault="00C71071">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2015</w:t>
      </w:r>
      <w:r>
        <w:rPr>
          <w:rFonts w:ascii="仿宋_GB2312" w:hAnsi="仿宋_GB2312" w:hint="eastAsia"/>
          <w:kern w:val="0"/>
          <w:sz w:val="30"/>
          <w:szCs w:val="30"/>
        </w:rPr>
        <w:t>年</w:t>
      </w:r>
      <w:r>
        <w:rPr>
          <w:rFonts w:ascii="仿宋_GB2312" w:hAnsi="仿宋_GB2312"/>
          <w:kern w:val="0"/>
          <w:sz w:val="30"/>
          <w:szCs w:val="30"/>
        </w:rPr>
        <w:t>12</w:t>
      </w:r>
      <w:r>
        <w:rPr>
          <w:rFonts w:ascii="仿宋_GB2312" w:hAnsi="仿宋_GB2312" w:hint="eastAsia"/>
          <w:kern w:val="0"/>
          <w:sz w:val="30"/>
          <w:szCs w:val="30"/>
        </w:rPr>
        <w:t>月</w:t>
      </w:r>
      <w:r>
        <w:rPr>
          <w:rFonts w:ascii="仿宋_GB2312" w:hAnsi="仿宋_GB2312"/>
          <w:kern w:val="0"/>
          <w:sz w:val="30"/>
          <w:szCs w:val="30"/>
        </w:rPr>
        <w:t>27</w:t>
      </w:r>
      <w:r>
        <w:rPr>
          <w:rFonts w:ascii="仿宋_GB2312" w:hAnsi="仿宋_GB2312" w:hint="eastAsia"/>
          <w:kern w:val="0"/>
          <w:sz w:val="30"/>
          <w:szCs w:val="30"/>
        </w:rPr>
        <w:t>日</w:t>
      </w:r>
    </w:p>
    <w:tbl>
      <w:tblPr>
        <w:tblW w:w="8537" w:type="dxa"/>
        <w:tblLayout w:type="fixed"/>
        <w:tblLook w:val="00A0"/>
      </w:tblPr>
      <w:tblGrid>
        <w:gridCol w:w="1190"/>
        <w:gridCol w:w="3065"/>
        <w:gridCol w:w="1262"/>
        <w:gridCol w:w="3020"/>
      </w:tblGrid>
      <w:tr w:rsidR="00C71071">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C71071" w:rsidRDefault="00C7107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事项名称</w:t>
            </w:r>
          </w:p>
        </w:tc>
        <w:tc>
          <w:tcPr>
            <w:tcW w:w="7347" w:type="dxa"/>
            <w:gridSpan w:val="3"/>
            <w:tcBorders>
              <w:top w:val="single" w:sz="4" w:space="0" w:color="000000"/>
              <w:left w:val="nil"/>
              <w:bottom w:val="single" w:sz="4" w:space="0" w:color="000000"/>
              <w:right w:val="single" w:sz="4" w:space="0" w:color="000000"/>
            </w:tcBorders>
            <w:vAlign w:val="center"/>
          </w:tcPr>
          <w:p w:rsidR="00C71071" w:rsidRDefault="00C71071">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医疗机构从事精神障碍诊断、治疗的检查</w:t>
            </w:r>
          </w:p>
        </w:tc>
      </w:tr>
      <w:tr w:rsidR="00C71071">
        <w:trPr>
          <w:trHeight w:val="727"/>
        </w:trPr>
        <w:tc>
          <w:tcPr>
            <w:tcW w:w="1190" w:type="dxa"/>
            <w:tcBorders>
              <w:top w:val="single" w:sz="4" w:space="0" w:color="000000"/>
              <w:left w:val="single" w:sz="4" w:space="0" w:color="000000"/>
              <w:bottom w:val="single" w:sz="4" w:space="0" w:color="000000"/>
              <w:right w:val="single" w:sz="4" w:space="0" w:color="000000"/>
            </w:tcBorders>
            <w:vAlign w:val="center"/>
          </w:tcPr>
          <w:p w:rsidR="00C71071" w:rsidRDefault="00C7107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事项类型</w:t>
            </w:r>
          </w:p>
        </w:tc>
        <w:tc>
          <w:tcPr>
            <w:tcW w:w="3065" w:type="dxa"/>
            <w:tcBorders>
              <w:top w:val="single" w:sz="4" w:space="0" w:color="000000"/>
              <w:left w:val="nil"/>
              <w:bottom w:val="single" w:sz="4" w:space="0" w:color="000000"/>
              <w:right w:val="single" w:sz="4" w:space="0" w:color="000000"/>
            </w:tcBorders>
            <w:vAlign w:val="center"/>
          </w:tcPr>
          <w:p w:rsidR="00C71071" w:rsidRDefault="00C71071">
            <w:pPr>
              <w:widowControl/>
              <w:rPr>
                <w:rFonts w:ascii="仿宋_GB2312" w:eastAsia="仿宋_GB2312"/>
                <w:kern w:val="0"/>
                <w:sz w:val="24"/>
                <w:szCs w:val="24"/>
              </w:rPr>
            </w:pPr>
            <w:r>
              <w:rPr>
                <w:rFonts w:ascii="宋体" w:hAnsi="宋体" w:cs="宋体" w:hint="eastAsia"/>
                <w:color w:val="000000"/>
                <w:kern w:val="0"/>
                <w:sz w:val="20"/>
                <w:szCs w:val="20"/>
              </w:rPr>
              <w:t>其他行政权力</w:t>
            </w:r>
          </w:p>
        </w:tc>
        <w:tc>
          <w:tcPr>
            <w:tcW w:w="1262" w:type="dxa"/>
            <w:tcBorders>
              <w:top w:val="single" w:sz="4" w:space="0" w:color="000000"/>
              <w:left w:val="nil"/>
              <w:bottom w:val="single" w:sz="4" w:space="0" w:color="000000"/>
              <w:right w:val="single" w:sz="4" w:space="0" w:color="000000"/>
            </w:tcBorders>
            <w:vAlign w:val="center"/>
          </w:tcPr>
          <w:p w:rsidR="00C71071" w:rsidRDefault="00C7107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办事对象</w:t>
            </w:r>
          </w:p>
        </w:tc>
        <w:tc>
          <w:tcPr>
            <w:tcW w:w="3020" w:type="dxa"/>
            <w:tcBorders>
              <w:top w:val="single" w:sz="4" w:space="0" w:color="000000"/>
              <w:left w:val="nil"/>
              <w:bottom w:val="single" w:sz="4" w:space="0" w:color="000000"/>
              <w:right w:val="single" w:sz="4" w:space="0" w:color="000000"/>
            </w:tcBorders>
            <w:vAlign w:val="center"/>
          </w:tcPr>
          <w:p w:rsidR="00C71071" w:rsidRDefault="00C71071">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区域内从事精神障碍诊断、治疗的医疗机构</w:t>
            </w:r>
          </w:p>
        </w:tc>
      </w:tr>
      <w:tr w:rsidR="00C71071">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C71071" w:rsidRDefault="00C7107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法定期限</w:t>
            </w:r>
          </w:p>
        </w:tc>
        <w:tc>
          <w:tcPr>
            <w:tcW w:w="3065" w:type="dxa"/>
            <w:tcBorders>
              <w:top w:val="single" w:sz="4" w:space="0" w:color="000000"/>
              <w:left w:val="nil"/>
              <w:bottom w:val="single" w:sz="4" w:space="0" w:color="000000"/>
              <w:right w:val="single" w:sz="4" w:space="0" w:color="000000"/>
            </w:tcBorders>
            <w:vAlign w:val="center"/>
          </w:tcPr>
          <w:p w:rsidR="00C71071" w:rsidRDefault="00C71071">
            <w:pPr>
              <w:widowControl/>
              <w:spacing w:line="600" w:lineRule="atLeast"/>
              <w:rPr>
                <w:rFonts w:ascii="宋体" w:cs="宋体"/>
                <w:kern w:val="0"/>
                <w:sz w:val="20"/>
                <w:szCs w:val="20"/>
              </w:rPr>
            </w:pPr>
            <w:r>
              <w:rPr>
                <w:rFonts w:ascii="宋体" w:hAnsi="宋体" w:cs="宋体" w:hint="eastAsia"/>
                <w:kern w:val="0"/>
                <w:sz w:val="20"/>
                <w:szCs w:val="20"/>
              </w:rPr>
              <w:t>不定时开展</w:t>
            </w:r>
          </w:p>
        </w:tc>
        <w:tc>
          <w:tcPr>
            <w:tcW w:w="1262" w:type="dxa"/>
            <w:tcBorders>
              <w:top w:val="single" w:sz="4" w:space="0" w:color="000000"/>
              <w:left w:val="nil"/>
              <w:bottom w:val="single" w:sz="4" w:space="0" w:color="000000"/>
              <w:right w:val="single" w:sz="4" w:space="0" w:color="000000"/>
            </w:tcBorders>
            <w:vAlign w:val="center"/>
          </w:tcPr>
          <w:p w:rsidR="00C71071" w:rsidRDefault="00C7107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承诺期限</w:t>
            </w:r>
          </w:p>
        </w:tc>
        <w:tc>
          <w:tcPr>
            <w:tcW w:w="3020" w:type="dxa"/>
            <w:tcBorders>
              <w:top w:val="single" w:sz="4" w:space="0" w:color="000000"/>
              <w:left w:val="nil"/>
              <w:bottom w:val="single" w:sz="4" w:space="0" w:color="000000"/>
              <w:right w:val="single" w:sz="4" w:space="0" w:color="000000"/>
            </w:tcBorders>
            <w:vAlign w:val="center"/>
          </w:tcPr>
          <w:p w:rsidR="00C71071" w:rsidRDefault="00C71071">
            <w:pPr>
              <w:widowControl/>
              <w:spacing w:line="600" w:lineRule="atLeast"/>
              <w:rPr>
                <w:rFonts w:ascii="仿宋_GB2312" w:eastAsia="仿宋_GB2312"/>
                <w:kern w:val="0"/>
                <w:sz w:val="20"/>
                <w:szCs w:val="20"/>
              </w:rPr>
            </w:pPr>
            <w:r>
              <w:rPr>
                <w:rFonts w:ascii="仿宋_GB2312" w:hAnsi="仿宋_GB2312" w:hint="eastAsia"/>
                <w:kern w:val="0"/>
                <w:sz w:val="20"/>
                <w:szCs w:val="20"/>
              </w:rPr>
              <w:t>不定时开展</w:t>
            </w:r>
          </w:p>
        </w:tc>
      </w:tr>
      <w:tr w:rsidR="00C71071">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C71071" w:rsidRDefault="00C7107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实施机关</w:t>
            </w:r>
          </w:p>
        </w:tc>
        <w:tc>
          <w:tcPr>
            <w:tcW w:w="3065" w:type="dxa"/>
            <w:tcBorders>
              <w:top w:val="single" w:sz="4" w:space="0" w:color="000000"/>
              <w:left w:val="nil"/>
              <w:bottom w:val="single" w:sz="4" w:space="0" w:color="000000"/>
              <w:right w:val="single" w:sz="4" w:space="0" w:color="000000"/>
            </w:tcBorders>
            <w:vAlign w:val="center"/>
          </w:tcPr>
          <w:p w:rsidR="00C71071" w:rsidRDefault="00C71071">
            <w:pPr>
              <w:widowControl/>
              <w:spacing w:line="600" w:lineRule="atLeast"/>
              <w:rPr>
                <w:rFonts w:ascii="宋体" w:cs="宋体"/>
                <w:kern w:val="0"/>
                <w:sz w:val="20"/>
                <w:szCs w:val="20"/>
              </w:rPr>
            </w:pPr>
            <w:r>
              <w:rPr>
                <w:rFonts w:ascii="宋体" w:hAnsi="宋体" w:cs="宋体" w:hint="eastAsia"/>
                <w:kern w:val="0"/>
                <w:sz w:val="20"/>
                <w:szCs w:val="20"/>
              </w:rPr>
              <w:t>楼区卫计局</w:t>
            </w:r>
          </w:p>
        </w:tc>
        <w:tc>
          <w:tcPr>
            <w:tcW w:w="1262" w:type="dxa"/>
            <w:tcBorders>
              <w:top w:val="single" w:sz="4" w:space="0" w:color="000000"/>
              <w:left w:val="nil"/>
              <w:bottom w:val="single" w:sz="4" w:space="0" w:color="000000"/>
              <w:right w:val="single" w:sz="4" w:space="0" w:color="000000"/>
            </w:tcBorders>
            <w:vAlign w:val="center"/>
          </w:tcPr>
          <w:p w:rsidR="00C71071" w:rsidRDefault="00C7107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责任科室</w:t>
            </w:r>
          </w:p>
        </w:tc>
        <w:tc>
          <w:tcPr>
            <w:tcW w:w="3020" w:type="dxa"/>
            <w:tcBorders>
              <w:top w:val="single" w:sz="4" w:space="0" w:color="000000"/>
              <w:left w:val="nil"/>
              <w:bottom w:val="single" w:sz="4" w:space="0" w:color="000000"/>
              <w:right w:val="single" w:sz="4" w:space="0" w:color="000000"/>
            </w:tcBorders>
            <w:vAlign w:val="center"/>
          </w:tcPr>
          <w:p w:rsidR="00C71071" w:rsidRDefault="00C71071">
            <w:pPr>
              <w:widowControl/>
              <w:spacing w:line="600" w:lineRule="atLeast"/>
              <w:rPr>
                <w:rFonts w:ascii="仿宋_GB2312" w:eastAsia="仿宋_GB2312"/>
                <w:kern w:val="0"/>
                <w:sz w:val="20"/>
                <w:szCs w:val="20"/>
              </w:rPr>
            </w:pPr>
            <w:r>
              <w:rPr>
                <w:rFonts w:ascii="仿宋_GB2312" w:hAnsi="仿宋_GB2312" w:hint="eastAsia"/>
                <w:kern w:val="0"/>
                <w:sz w:val="20"/>
                <w:szCs w:val="20"/>
              </w:rPr>
              <w:t>法监股、疾控股</w:t>
            </w:r>
          </w:p>
        </w:tc>
      </w:tr>
      <w:tr w:rsidR="00C71071">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C71071" w:rsidRDefault="00C7107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咨询电话</w:t>
            </w:r>
          </w:p>
        </w:tc>
        <w:tc>
          <w:tcPr>
            <w:tcW w:w="3065" w:type="dxa"/>
            <w:tcBorders>
              <w:top w:val="single" w:sz="4" w:space="0" w:color="000000"/>
              <w:left w:val="nil"/>
              <w:bottom w:val="single" w:sz="4" w:space="0" w:color="000000"/>
              <w:right w:val="single" w:sz="4" w:space="0" w:color="000000"/>
            </w:tcBorders>
            <w:vAlign w:val="center"/>
          </w:tcPr>
          <w:p w:rsidR="00C71071" w:rsidRDefault="00C71071">
            <w:pPr>
              <w:widowControl/>
              <w:spacing w:line="600" w:lineRule="atLeast"/>
              <w:rPr>
                <w:rFonts w:ascii="宋体" w:cs="宋体"/>
                <w:kern w:val="0"/>
                <w:sz w:val="20"/>
                <w:szCs w:val="20"/>
              </w:rPr>
            </w:pPr>
            <w:r>
              <w:rPr>
                <w:rFonts w:ascii="宋体" w:hAnsi="宋体" w:cs="宋体"/>
                <w:kern w:val="0"/>
                <w:sz w:val="20"/>
                <w:szCs w:val="20"/>
              </w:rPr>
              <w:t>07308866816</w:t>
            </w:r>
          </w:p>
        </w:tc>
        <w:tc>
          <w:tcPr>
            <w:tcW w:w="1262" w:type="dxa"/>
            <w:tcBorders>
              <w:top w:val="single" w:sz="4" w:space="0" w:color="000000"/>
              <w:left w:val="nil"/>
              <w:bottom w:val="single" w:sz="4" w:space="0" w:color="000000"/>
              <w:right w:val="single" w:sz="4" w:space="0" w:color="000000"/>
            </w:tcBorders>
            <w:vAlign w:val="center"/>
          </w:tcPr>
          <w:p w:rsidR="00C71071" w:rsidRDefault="00C7107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投诉电话</w:t>
            </w:r>
          </w:p>
        </w:tc>
        <w:tc>
          <w:tcPr>
            <w:tcW w:w="3020" w:type="dxa"/>
            <w:tcBorders>
              <w:top w:val="single" w:sz="4" w:space="0" w:color="000000"/>
              <w:left w:val="nil"/>
              <w:bottom w:val="single" w:sz="4" w:space="0" w:color="000000"/>
              <w:right w:val="single" w:sz="4" w:space="0" w:color="000000"/>
            </w:tcBorders>
            <w:vAlign w:val="center"/>
          </w:tcPr>
          <w:p w:rsidR="00C71071" w:rsidRDefault="00C71071">
            <w:pPr>
              <w:widowControl/>
              <w:spacing w:line="600" w:lineRule="atLeast"/>
              <w:rPr>
                <w:rFonts w:ascii="仿宋_GB2312" w:eastAsia="仿宋_GB2312"/>
                <w:kern w:val="0"/>
                <w:sz w:val="20"/>
                <w:szCs w:val="20"/>
              </w:rPr>
            </w:pPr>
            <w:r>
              <w:rPr>
                <w:rFonts w:ascii="仿宋_GB2312" w:hAnsi="仿宋_GB2312"/>
                <w:kern w:val="0"/>
                <w:sz w:val="20"/>
                <w:szCs w:val="20"/>
              </w:rPr>
              <w:t>07308866816</w:t>
            </w:r>
          </w:p>
        </w:tc>
      </w:tr>
      <w:tr w:rsidR="00C71071">
        <w:trPr>
          <w:trHeight w:val="1689"/>
        </w:trPr>
        <w:tc>
          <w:tcPr>
            <w:tcW w:w="1190" w:type="dxa"/>
            <w:tcBorders>
              <w:top w:val="single" w:sz="4" w:space="0" w:color="000000"/>
              <w:left w:val="single" w:sz="4" w:space="0" w:color="000000"/>
              <w:bottom w:val="single" w:sz="4" w:space="0" w:color="000000"/>
              <w:right w:val="single" w:sz="4" w:space="0" w:color="000000"/>
            </w:tcBorders>
            <w:vAlign w:val="center"/>
          </w:tcPr>
          <w:p w:rsidR="00C71071" w:rsidRDefault="00C7107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受理条件</w:t>
            </w:r>
          </w:p>
        </w:tc>
        <w:tc>
          <w:tcPr>
            <w:tcW w:w="7347" w:type="dxa"/>
            <w:gridSpan w:val="3"/>
            <w:tcBorders>
              <w:top w:val="single" w:sz="4" w:space="0" w:color="000000"/>
              <w:left w:val="nil"/>
              <w:bottom w:val="single" w:sz="4" w:space="0" w:color="000000"/>
              <w:right w:val="single" w:sz="4" w:space="0" w:color="000000"/>
            </w:tcBorders>
            <w:vAlign w:val="center"/>
          </w:tcPr>
          <w:p w:rsidR="00C71071" w:rsidRDefault="00C71071">
            <w:pPr>
              <w:widowControl/>
              <w:spacing w:line="600" w:lineRule="atLeast"/>
              <w:rPr>
                <w:rFonts w:ascii="仿宋_GB2312" w:eastAsia="仿宋_GB2312"/>
                <w:kern w:val="0"/>
                <w:sz w:val="20"/>
                <w:szCs w:val="20"/>
              </w:rPr>
            </w:pPr>
            <w:r>
              <w:rPr>
                <w:rFonts w:ascii="仿宋_GB2312" w:hAnsi="仿宋_GB2312" w:hint="eastAsia"/>
                <w:kern w:val="0"/>
                <w:sz w:val="20"/>
                <w:szCs w:val="20"/>
              </w:rPr>
              <w:t>卫计局根据工作需要开展</w:t>
            </w:r>
          </w:p>
          <w:p w:rsidR="00C71071" w:rsidRDefault="00C71071">
            <w:pPr>
              <w:widowControl/>
              <w:spacing w:line="600" w:lineRule="atLeast"/>
              <w:rPr>
                <w:rFonts w:ascii="仿宋_GB2312" w:eastAsia="仿宋_GB2312"/>
                <w:kern w:val="0"/>
                <w:sz w:val="20"/>
                <w:szCs w:val="20"/>
              </w:rPr>
            </w:pPr>
          </w:p>
        </w:tc>
      </w:tr>
      <w:tr w:rsidR="00C71071">
        <w:trPr>
          <w:trHeight w:val="922"/>
        </w:trPr>
        <w:tc>
          <w:tcPr>
            <w:tcW w:w="1190" w:type="dxa"/>
            <w:tcBorders>
              <w:top w:val="single" w:sz="4" w:space="0" w:color="000000"/>
              <w:left w:val="single" w:sz="4" w:space="0" w:color="000000"/>
              <w:bottom w:val="single" w:sz="4" w:space="0" w:color="000000"/>
              <w:right w:val="single" w:sz="4" w:space="0" w:color="000000"/>
            </w:tcBorders>
            <w:vAlign w:val="center"/>
          </w:tcPr>
          <w:p w:rsidR="00C71071" w:rsidRDefault="00C7107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申报材料</w:t>
            </w:r>
          </w:p>
        </w:tc>
        <w:tc>
          <w:tcPr>
            <w:tcW w:w="7347" w:type="dxa"/>
            <w:gridSpan w:val="3"/>
            <w:tcBorders>
              <w:top w:val="single" w:sz="4" w:space="0" w:color="000000"/>
              <w:left w:val="nil"/>
              <w:bottom w:val="single" w:sz="4" w:space="0" w:color="000000"/>
              <w:right w:val="single" w:sz="4" w:space="0" w:color="000000"/>
            </w:tcBorders>
            <w:vAlign w:val="center"/>
          </w:tcPr>
          <w:p w:rsidR="00C71071" w:rsidRDefault="00C71071">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本行政区域内从事精神障碍诊断、治疗的医疗机构信息</w:t>
            </w:r>
          </w:p>
        </w:tc>
      </w:tr>
      <w:tr w:rsidR="00C71071">
        <w:trPr>
          <w:trHeight w:val="3688"/>
        </w:trPr>
        <w:tc>
          <w:tcPr>
            <w:tcW w:w="1190" w:type="dxa"/>
            <w:tcBorders>
              <w:top w:val="single" w:sz="4" w:space="0" w:color="000000"/>
              <w:left w:val="single" w:sz="4" w:space="0" w:color="000000"/>
              <w:bottom w:val="single" w:sz="4" w:space="0" w:color="000000"/>
              <w:right w:val="single" w:sz="4" w:space="0" w:color="000000"/>
            </w:tcBorders>
            <w:vAlign w:val="center"/>
          </w:tcPr>
          <w:p w:rsidR="00C71071" w:rsidRDefault="00C7107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法定依据</w:t>
            </w:r>
          </w:p>
        </w:tc>
        <w:tc>
          <w:tcPr>
            <w:tcW w:w="7347" w:type="dxa"/>
            <w:gridSpan w:val="3"/>
            <w:tcBorders>
              <w:top w:val="single" w:sz="4" w:space="0" w:color="000000"/>
              <w:left w:val="nil"/>
              <w:bottom w:val="single" w:sz="4" w:space="0" w:color="000000"/>
              <w:right w:val="single" w:sz="4" w:space="0" w:color="000000"/>
            </w:tcBorders>
            <w:vAlign w:val="center"/>
          </w:tcPr>
          <w:p w:rsidR="00C71071" w:rsidRDefault="00C71071">
            <w:pPr>
              <w:widowControl/>
              <w:spacing w:line="420" w:lineRule="atLeast"/>
              <w:rPr>
                <w:rFonts w:ascii="仿宋_GB2312" w:eastAsia="仿宋_GB2312"/>
                <w:kern w:val="0"/>
                <w:sz w:val="24"/>
                <w:szCs w:val="24"/>
              </w:rPr>
            </w:pPr>
            <w:r>
              <w:rPr>
                <w:rFonts w:ascii="宋体" w:hAnsi="宋体" w:cs="宋体" w:hint="eastAsia"/>
                <w:color w:val="000000"/>
                <w:kern w:val="0"/>
                <w:sz w:val="20"/>
                <w:szCs w:val="20"/>
              </w:rPr>
              <w:t>《中华人民共和国精神卫生法》第五十条县级以上地方人民政府卫生行政部门应当定期就下列事项对本行政区域内从事精神障碍诊断、治疗的医疗机构进行检查：（一）相关人员、设施、设备是否符合本法要求；（二）诊疗行为是否符合本法以及诊断标准、治疗规范的规定；（三）对精神障碍患者实施住院治疗的程序是否符合本法规定；（四）是否依法维护精神障碍患者的合法权益。县级以上地方人民政府卫生行政部门进行前款规定的检查，应当听取精神障碍患者及其监护人的意见；发现存在违反本法行为的，应当立即制止或者责令改正，并依法作出处理。</w:t>
            </w:r>
          </w:p>
        </w:tc>
      </w:tr>
      <w:tr w:rsidR="00C71071">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C71071" w:rsidRDefault="00C7107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收费标准</w:t>
            </w:r>
          </w:p>
        </w:tc>
        <w:tc>
          <w:tcPr>
            <w:tcW w:w="7347" w:type="dxa"/>
            <w:gridSpan w:val="3"/>
            <w:tcBorders>
              <w:top w:val="single" w:sz="4" w:space="0" w:color="000000"/>
              <w:left w:val="nil"/>
              <w:bottom w:val="single" w:sz="4" w:space="0" w:color="000000"/>
              <w:right w:val="single" w:sz="4" w:space="0" w:color="000000"/>
            </w:tcBorders>
            <w:vAlign w:val="center"/>
          </w:tcPr>
          <w:p w:rsidR="00C71071" w:rsidRDefault="00C71071">
            <w:pPr>
              <w:widowControl/>
              <w:spacing w:line="600" w:lineRule="atLeast"/>
              <w:rPr>
                <w:rFonts w:ascii="仿宋_GB2312" w:eastAsia="仿宋_GB2312"/>
                <w:kern w:val="0"/>
                <w:sz w:val="24"/>
                <w:szCs w:val="24"/>
              </w:rPr>
            </w:pPr>
            <w:r>
              <w:rPr>
                <w:rFonts w:ascii="仿宋_GB2312" w:hAnsi="仿宋_GB2312" w:hint="eastAsia"/>
                <w:kern w:val="0"/>
                <w:sz w:val="24"/>
                <w:szCs w:val="24"/>
              </w:rPr>
              <w:t>无</w:t>
            </w:r>
          </w:p>
        </w:tc>
      </w:tr>
      <w:tr w:rsidR="00C71071">
        <w:trPr>
          <w:trHeight w:val="13724"/>
        </w:trPr>
        <w:tc>
          <w:tcPr>
            <w:tcW w:w="1190" w:type="dxa"/>
            <w:tcBorders>
              <w:top w:val="single" w:sz="4" w:space="0" w:color="000000"/>
              <w:left w:val="single" w:sz="4" w:space="0" w:color="000000"/>
              <w:bottom w:val="single" w:sz="4" w:space="0" w:color="000000"/>
              <w:right w:val="single" w:sz="4" w:space="0" w:color="000000"/>
            </w:tcBorders>
            <w:vAlign w:val="center"/>
          </w:tcPr>
          <w:p w:rsidR="00C71071" w:rsidRDefault="00C7107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运</w:t>
            </w:r>
          </w:p>
          <w:p w:rsidR="00C71071" w:rsidRDefault="00C7107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行</w:t>
            </w:r>
          </w:p>
          <w:p w:rsidR="00C71071" w:rsidRDefault="00C7107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流</w:t>
            </w:r>
          </w:p>
          <w:p w:rsidR="00C71071" w:rsidRDefault="00C7107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程</w:t>
            </w:r>
          </w:p>
          <w:p w:rsidR="00C71071" w:rsidRDefault="00C7107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图</w:t>
            </w:r>
          </w:p>
        </w:tc>
        <w:tc>
          <w:tcPr>
            <w:tcW w:w="7347" w:type="dxa"/>
            <w:gridSpan w:val="3"/>
            <w:tcBorders>
              <w:top w:val="single" w:sz="4" w:space="0" w:color="000000"/>
              <w:left w:val="nil"/>
              <w:bottom w:val="single" w:sz="4" w:space="0" w:color="000000"/>
              <w:right w:val="single" w:sz="4" w:space="0" w:color="000000"/>
            </w:tcBorders>
          </w:tcPr>
          <w:p w:rsidR="00C71071" w:rsidRDefault="00C71071">
            <w:pPr>
              <w:widowControl/>
              <w:spacing w:line="600" w:lineRule="atLeast"/>
              <w:jc w:val="center"/>
              <w:rPr>
                <w:rFonts w:eastAsia="黑体"/>
                <w:b/>
                <w:sz w:val="44"/>
              </w:rPr>
            </w:pPr>
          </w:p>
          <w:p w:rsidR="00C71071" w:rsidRDefault="00C71071">
            <w:pPr>
              <w:widowControl/>
              <w:spacing w:line="600" w:lineRule="atLeast"/>
              <w:jc w:val="center"/>
              <w:rPr>
                <w:rFonts w:eastAsia="黑体"/>
                <w:b/>
                <w:sz w:val="44"/>
              </w:rPr>
            </w:pPr>
            <w:r>
              <w:rPr>
                <w:rFonts w:eastAsia="黑体" w:hint="eastAsia"/>
                <w:b/>
                <w:sz w:val="44"/>
              </w:rPr>
              <w:t>医疗机构从事精神障碍诊断、治疗的检查流程图</w:t>
            </w:r>
          </w:p>
          <w:p w:rsidR="00C71071" w:rsidRDefault="00C71071">
            <w:pPr>
              <w:widowControl/>
              <w:spacing w:line="600" w:lineRule="atLeast"/>
              <w:jc w:val="center"/>
              <w:rPr>
                <w:rFonts w:eastAsia="黑体"/>
                <w:b/>
                <w:sz w:val="44"/>
              </w:rPr>
            </w:pPr>
            <w:r>
              <w:rPr>
                <w:noProof/>
              </w:rPr>
              <w:pict>
                <v:rect id="_x0000_s1026" style="position:absolute;left:0;text-align:left;margin-left:83.1pt;margin-top:92.2pt;width:166.55pt;height:35.25pt;z-index:251657216">
                  <v:textbox>
                    <w:txbxContent>
                      <w:p w:rsidR="00C71071" w:rsidRDefault="00C71071">
                        <w:pPr>
                          <w:jc w:val="center"/>
                          <w:rPr>
                            <w:rFonts w:eastAsia="仿宋_GB2312"/>
                            <w:sz w:val="24"/>
                          </w:rPr>
                        </w:pPr>
                        <w:r>
                          <w:rPr>
                            <w:rFonts w:eastAsia="仿宋_GB2312" w:hint="eastAsia"/>
                            <w:sz w:val="24"/>
                          </w:rPr>
                          <w:t>卫计局通过研究制定相应工作方案</w:t>
                        </w:r>
                      </w:p>
                    </w:txbxContent>
                  </v:textbox>
                </v:rect>
              </w:pict>
            </w:r>
            <w:r>
              <w:rPr>
                <w:noProof/>
              </w:rPr>
              <w:pict>
                <v:line id="_x0000_s1027" style="position:absolute;left:0;text-align:left;z-index:251658240" from="167.7pt,66.9pt" to="167.75pt,90.15pt">
                  <v:stroke endarrow="open"/>
                </v:line>
              </w:pict>
            </w:r>
            <w:r>
              <w:rPr>
                <w:noProof/>
              </w:rPr>
              <w:pict>
                <v:rect id="_x0000_s1028" style="position:absolute;left:0;text-align:left;margin-left:57.5pt;margin-top:29.35pt;width:225.75pt;height:37.5pt;z-index:251656192">
                  <v:textbox>
                    <w:txbxContent>
                      <w:p w:rsidR="00C71071" w:rsidRDefault="00C71071">
                        <w:pPr>
                          <w:jc w:val="center"/>
                          <w:rPr>
                            <w:rFonts w:ascii="仿宋_GB2312" w:eastAsia="仿宋_GB2312"/>
                            <w:sz w:val="24"/>
                            <w:szCs w:val="24"/>
                          </w:rPr>
                        </w:pPr>
                        <w:r>
                          <w:rPr>
                            <w:rFonts w:ascii="仿宋_GB2312" w:eastAsia="仿宋_GB2312" w:hint="eastAsia"/>
                            <w:sz w:val="24"/>
                            <w:szCs w:val="24"/>
                          </w:rPr>
                          <w:t>收集</w:t>
                        </w:r>
                        <w:r>
                          <w:rPr>
                            <w:rFonts w:ascii="仿宋_GB2312" w:eastAsia="仿宋_GB2312" w:hAnsi="宋体" w:cs="宋体" w:hint="eastAsia"/>
                            <w:color w:val="000000"/>
                            <w:kern w:val="0"/>
                            <w:sz w:val="24"/>
                            <w:szCs w:val="24"/>
                          </w:rPr>
                          <w:t>区域内从事精神障碍诊断、治疗的医疗机构信息</w:t>
                        </w:r>
                      </w:p>
                    </w:txbxContent>
                  </v:textbox>
                </v:rect>
              </w:pict>
            </w:r>
            <w:r>
              <w:rPr>
                <w:noProof/>
              </w:rPr>
              <w:pict>
                <v:group id="_x0000_s1029" style="position:absolute;left:0;text-align:left;margin-left:35.1pt;margin-top:122.5pt;width:248.25pt;height:200.4pt;z-index:251659264" coordorigin="10192,26370" coordsize="4965,4008">
                  <v:rect id="Rectangle 38" o:spid="_x0000_s1030" style="position:absolute;left:10192;top:27150;width:4965;height:468">
                    <v:textbox>
                      <w:txbxContent>
                        <w:p w:rsidR="00C71071" w:rsidRDefault="00C71071">
                          <w:pPr>
                            <w:jc w:val="center"/>
                            <w:rPr>
                              <w:rFonts w:eastAsia="仿宋_GB2312"/>
                              <w:sz w:val="24"/>
                            </w:rPr>
                          </w:pPr>
                          <w:r>
                            <w:rPr>
                              <w:rFonts w:eastAsia="仿宋_GB2312" w:hint="eastAsia"/>
                              <w:sz w:val="24"/>
                            </w:rPr>
                            <w:t>区卫监所制定年度监督计划</w:t>
                          </w:r>
                        </w:p>
                      </w:txbxContent>
                    </v:textbox>
                  </v:rect>
                  <v:line id="Line 40" o:spid="_x0000_s1031" style="position:absolute" from="12846,27720" to="12847,28500">
                    <v:stroke endarrow="block"/>
                  </v:line>
                  <v:rect id="Rectangle 41" o:spid="_x0000_s1032" style="position:absolute;left:10642;top:28530;width:4320;height:468">
                    <v:textbox>
                      <w:txbxContent>
                        <w:p w:rsidR="00C71071" w:rsidRDefault="00C71071">
                          <w:pPr>
                            <w:jc w:val="center"/>
                            <w:rPr>
                              <w:rFonts w:eastAsia="仿宋_GB2312"/>
                              <w:sz w:val="24"/>
                            </w:rPr>
                          </w:pPr>
                          <w:r>
                            <w:rPr>
                              <w:rFonts w:eastAsia="仿宋_GB2312" w:hint="eastAsia"/>
                              <w:sz w:val="24"/>
                            </w:rPr>
                            <w:t>开展现场执法监督</w:t>
                          </w:r>
                        </w:p>
                      </w:txbxContent>
                    </v:textbox>
                  </v:rect>
                  <v:line id="Line 40" o:spid="_x0000_s1033" style="position:absolute" from="12848,26370" to="12849,27150">
                    <v:stroke endarrow="block"/>
                  </v:line>
                  <v:line id="Line 40" o:spid="_x0000_s1034" style="position:absolute" from="12849,29100" to="12850,29880">
                    <v:stroke endarrow="block"/>
                  </v:line>
                  <v:rect id="Rectangle 41" o:spid="_x0000_s1035" style="position:absolute;left:10642;top:29910;width:4320;height:468">
                    <v:textbox>
                      <w:txbxContent>
                        <w:p w:rsidR="00C71071" w:rsidRDefault="00C71071">
                          <w:pPr>
                            <w:jc w:val="center"/>
                            <w:rPr>
                              <w:rFonts w:eastAsia="仿宋_GB2312"/>
                              <w:sz w:val="24"/>
                            </w:rPr>
                          </w:pPr>
                          <w:r>
                            <w:rPr>
                              <w:rFonts w:eastAsia="仿宋_GB2312" w:hint="eastAsia"/>
                              <w:sz w:val="24"/>
                            </w:rPr>
                            <w:t>形成监督报告，反馈问题并要求整改</w:t>
                          </w:r>
                        </w:p>
                      </w:txbxContent>
                    </v:textbox>
                  </v:rect>
                </v:group>
              </w:pict>
            </w:r>
          </w:p>
        </w:tc>
      </w:tr>
    </w:tbl>
    <w:p w:rsidR="00C71071" w:rsidRDefault="00C71071">
      <w:bookmarkStart w:id="0" w:name="_GoBack"/>
      <w:bookmarkEnd w:id="0"/>
    </w:p>
    <w:sectPr w:rsidR="00C71071" w:rsidSect="004575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AC3499C"/>
    <w:rsid w:val="00457525"/>
    <w:rsid w:val="00610BAF"/>
    <w:rsid w:val="00BB122D"/>
    <w:rsid w:val="00C077B8"/>
    <w:rsid w:val="00C71071"/>
    <w:rsid w:val="3AC349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2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82</Words>
  <Characters>468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2016-01-06T08:14:00Z</dcterms:created>
  <dcterms:modified xsi:type="dcterms:W3CDTF">2016-11-03T07:50:00Z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