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5" w:rsidRDefault="007A7DA5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7A7DA5" w:rsidRDefault="007A7DA5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37" w:type="dxa"/>
        <w:tblLayout w:type="fixed"/>
        <w:tblLook w:val="00A0"/>
      </w:tblPr>
      <w:tblGrid>
        <w:gridCol w:w="1190"/>
        <w:gridCol w:w="3065"/>
        <w:gridCol w:w="1262"/>
        <w:gridCol w:w="3020"/>
      </w:tblGrid>
      <w:tr w:rsidR="007A7DA5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参与突发公共卫生事件应急处置的医疗卫生人员补助和津贴</w:t>
            </w:r>
          </w:p>
        </w:tc>
      </w:tr>
      <w:tr w:rsidR="007A7DA5">
        <w:trPr>
          <w:trHeight w:val="72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</w:p>
          <w:p w:rsidR="007A7DA5" w:rsidRDefault="007A7DA5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给付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参加突发事件应急处理的医疗卫生人员</w:t>
            </w:r>
          </w:p>
        </w:tc>
      </w:tr>
      <w:tr w:rsidR="007A7DA5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不定时开展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不定时开展</w:t>
            </w:r>
          </w:p>
        </w:tc>
      </w:tr>
      <w:tr w:rsidR="007A7DA5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疾控股</w:t>
            </w:r>
          </w:p>
        </w:tc>
      </w:tr>
      <w:tr w:rsidR="007A7DA5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07308866816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07308866816</w:t>
            </w:r>
          </w:p>
        </w:tc>
      </w:tr>
      <w:tr w:rsidR="007A7DA5">
        <w:trPr>
          <w:trHeight w:val="168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卫计局根据工作需要开展</w:t>
            </w:r>
          </w:p>
        </w:tc>
      </w:tr>
      <w:tr w:rsidR="007A7DA5">
        <w:trPr>
          <w:trHeight w:val="92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本行政区域内突发事件应急处理工作信息</w:t>
            </w:r>
          </w:p>
        </w:tc>
      </w:tr>
      <w:tr w:rsidR="007A7DA5">
        <w:trPr>
          <w:trHeight w:val="368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《突发公共卫生事件应急条例》第九条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县级以上各级人民政府及其卫生行政主管部门，应当对参加突发事件应急处理的医疗卫生人员，给予适当补助和保健津贴</w:t>
            </w:r>
          </w:p>
        </w:tc>
      </w:tr>
      <w:tr w:rsidR="007A7DA5">
        <w:trPr>
          <w:trHeight w:val="14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7A7DA5">
        <w:trPr>
          <w:trHeight w:val="13724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7A7DA5" w:rsidRDefault="007A7DA5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DA5" w:rsidRDefault="007A7DA5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</w:p>
          <w:p w:rsidR="007A7DA5" w:rsidRDefault="007A7DA5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rFonts w:eastAsia="黑体" w:hint="eastAsia"/>
                <w:b/>
                <w:sz w:val="44"/>
              </w:rPr>
              <w:t>参与突发公共卫生事件应急处置的医疗卫生人员补助和津贴流程图</w:t>
            </w:r>
          </w:p>
          <w:p w:rsidR="007A7DA5" w:rsidRDefault="007A7DA5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rect id="_x0000_s1026" style="position:absolute;left:0;text-align:left;margin-left:83.1pt;margin-top:92.2pt;width:166.55pt;height:35.25pt;z-index:251657216">
                  <v:textbox>
                    <w:txbxContent>
                      <w:p w:rsidR="007A7DA5" w:rsidRDefault="007A7DA5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卫计局制定补助方案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27" style="position:absolute;left:0;text-align:left;z-index:251658240" from="167.7pt,66.9pt" to="167.75pt,90.15pt">
                  <v:stroke endarrow="open"/>
                </v:line>
              </w:pict>
            </w:r>
            <w:r>
              <w:rPr>
                <w:noProof/>
              </w:rPr>
              <w:pict>
                <v:rect id="_x0000_s1028" style="position:absolute;left:0;text-align:left;margin-left:57.5pt;margin-top:29.35pt;width:225.75pt;height:37.5pt;z-index:251656192">
                  <v:textbox>
                    <w:txbxContent>
                      <w:p w:rsidR="007A7DA5" w:rsidRDefault="007A7DA5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  <w:szCs w:val="24"/>
                          </w:rPr>
                          <w:t>收集</w:t>
                        </w:r>
                        <w:r>
                          <w:rPr>
                            <w:rFonts w:ascii="仿宋_GB2312" w:eastAsia="仿宋_GB2312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区域内突发事件应急处理工作信息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1029" style="position:absolute;left:0;text-align:left;margin-left:35.1pt;margin-top:122.5pt;width:248.25pt;height:200.4pt;z-index:251659264" coordorigin="10192,26370" coordsize="4965,4008">
                  <v:rect id="Rectangle 38" o:spid="_x0000_s1030" style="position:absolute;left:10192;top:27150;width:4965;height:468">
                    <v:textbox>
                      <w:txbxContent>
                        <w:p w:rsidR="007A7DA5" w:rsidRDefault="007A7DA5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报区政府备案</w:t>
                          </w:r>
                        </w:p>
                      </w:txbxContent>
                    </v:textbox>
                  </v:rect>
                  <v:line id="Line 40" o:spid="_x0000_s1031" style="position:absolute" from="12846,27720" to="12847,28500">
                    <v:stroke endarrow="block"/>
                  </v:line>
                  <v:rect id="Rectangle 41" o:spid="_x0000_s1032" style="position:absolute;left:10642;top:28530;width:4320;height:468">
                    <v:textbox>
                      <w:txbxContent>
                        <w:p w:rsidR="007A7DA5" w:rsidRDefault="007A7DA5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各相关单位和人员上报材料</w:t>
                          </w:r>
                        </w:p>
                      </w:txbxContent>
                    </v:textbox>
                  </v:rect>
                  <v:line id="Line 40" o:spid="_x0000_s1033" style="position:absolute" from="12848,26370" to="12849,27150">
                    <v:stroke endarrow="block"/>
                  </v:line>
                  <v:line id="Line 40" o:spid="_x0000_s1034" style="position:absolute" from="12849,29100" to="12850,29880">
                    <v:stroke endarrow="block"/>
                  </v:line>
                  <v:rect id="Rectangle 41" o:spid="_x0000_s1035" style="position:absolute;left:10642;top:29910;width:4320;height:468">
                    <v:textbox>
                      <w:txbxContent>
                        <w:p w:rsidR="007A7DA5" w:rsidRDefault="007A7DA5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发放补助和津贴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</w:tbl>
    <w:p w:rsidR="007A7DA5" w:rsidRDefault="007A7DA5">
      <w:bookmarkStart w:id="0" w:name="_GoBack"/>
      <w:bookmarkEnd w:id="0"/>
    </w:p>
    <w:sectPr w:rsidR="007A7DA5" w:rsidSect="0033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A0611A"/>
    <w:rsid w:val="003333CC"/>
    <w:rsid w:val="003D3E02"/>
    <w:rsid w:val="005F36E1"/>
    <w:rsid w:val="007A7DA5"/>
    <w:rsid w:val="00BA3ECD"/>
    <w:rsid w:val="5CA0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2016-01-06T03:10:00Z</dcterms:created>
  <dcterms:modified xsi:type="dcterms:W3CDTF">2016-11-03T07:48:00Z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