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CC" w:rsidRDefault="008237CC">
      <w:pPr>
        <w:widowControl/>
        <w:spacing w:line="600" w:lineRule="atLeast"/>
        <w:jc w:val="center"/>
        <w:rPr>
          <w:rFonts w:ascii="?????_GBK" w:hAnsi="?????_GBK" w:cs="?????_GBK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8237CC" w:rsidRDefault="008237CC">
      <w:pPr>
        <w:widowControl/>
        <w:spacing w:line="600" w:lineRule="atLeas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hAnsi="仿宋_GB2312" w:cs="宋体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 w:cs="宋体"/>
          <w:kern w:val="0"/>
          <w:sz w:val="30"/>
          <w:szCs w:val="30"/>
        </w:rPr>
        <w:t xml:space="preserve">        </w:t>
      </w:r>
      <w:r>
        <w:rPr>
          <w:rFonts w:ascii="仿宋_GB2312" w:hAnsi="仿宋_GB2312" w:cs="宋体" w:hint="eastAsia"/>
          <w:kern w:val="0"/>
          <w:sz w:val="30"/>
          <w:szCs w:val="30"/>
        </w:rPr>
        <w:t>填报日期：</w:t>
      </w:r>
      <w:r>
        <w:rPr>
          <w:rFonts w:ascii="仿宋_GB2312" w:hAnsi="仿宋_GB2312" w:cs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cs="宋体" w:hint="eastAsia"/>
          <w:kern w:val="0"/>
          <w:sz w:val="30"/>
          <w:szCs w:val="30"/>
        </w:rPr>
        <w:t>年</w:t>
      </w:r>
      <w:r>
        <w:rPr>
          <w:rFonts w:ascii="仿宋_GB2312" w:hAnsi="仿宋_GB2312" w:cs="仿宋_GB2312"/>
          <w:kern w:val="0"/>
          <w:sz w:val="30"/>
          <w:szCs w:val="30"/>
        </w:rPr>
        <w:t>12</w:t>
      </w:r>
      <w:r>
        <w:rPr>
          <w:rFonts w:ascii="仿宋_GB2312" w:hAnsi="仿宋_GB2312" w:cs="宋体" w:hint="eastAsia"/>
          <w:kern w:val="0"/>
          <w:sz w:val="30"/>
          <w:szCs w:val="30"/>
        </w:rPr>
        <w:t>月</w:t>
      </w:r>
      <w:r>
        <w:rPr>
          <w:rFonts w:ascii="仿宋_GB2312" w:hAnsi="仿宋_GB2312" w:cs="仿宋_GB2312"/>
          <w:kern w:val="0"/>
          <w:sz w:val="30"/>
          <w:szCs w:val="30"/>
        </w:rPr>
        <w:t>27</w:t>
      </w:r>
      <w:r>
        <w:rPr>
          <w:rFonts w:ascii="仿宋_GB2312" w:hAnsi="仿宋_GB2312" w:cs="宋体" w:hint="eastAsia"/>
          <w:kern w:val="0"/>
          <w:sz w:val="30"/>
          <w:szCs w:val="30"/>
        </w:rPr>
        <w:t>日</w:t>
      </w:r>
    </w:p>
    <w:p w:rsidR="008237CC" w:rsidRDefault="008237CC">
      <w:pPr>
        <w:widowControl/>
        <w:spacing w:line="60" w:lineRule="atLeast"/>
        <w:rPr>
          <w:rFonts w:ascii="仿宋_GB2312" w:eastAsia="仿宋_GB2312" w:cs="仿宋_GB2312"/>
          <w:kern w:val="0"/>
          <w:sz w:val="10"/>
          <w:szCs w:val="10"/>
        </w:rPr>
      </w:pPr>
    </w:p>
    <w:tbl>
      <w:tblPr>
        <w:tblW w:w="8522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8237C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疫苗接种单位未依法履行法定义务的处罚</w:t>
            </w:r>
          </w:p>
        </w:tc>
      </w:tr>
      <w:tr w:rsidR="008237CC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未履行法定义务的接种单位</w:t>
            </w:r>
          </w:p>
        </w:tc>
      </w:tr>
      <w:tr w:rsidR="008237C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个月以上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个月以下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3</w:t>
            </w: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个月内</w:t>
            </w:r>
          </w:p>
        </w:tc>
      </w:tr>
      <w:tr w:rsidR="008237C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8237C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cs="仿宋_GB2312"/>
                <w:kern w:val="0"/>
                <w:sz w:val="20"/>
                <w:szCs w:val="20"/>
              </w:rPr>
              <w:t>2987137</w:t>
            </w:r>
          </w:p>
        </w:tc>
      </w:tr>
      <w:tr w:rsidR="008237CC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cs="宋体" w:hint="eastAsia"/>
                <w:kern w:val="0"/>
                <w:sz w:val="20"/>
                <w:szCs w:val="20"/>
              </w:rPr>
              <w:t>受种对象举报；上级卫生行政机关交办、本级卫生行政机构报请的或者有关部门移送；上级或本级卫生监督或业务指导机构监督检查、督导、考核反馈。</w:t>
            </w:r>
          </w:p>
        </w:tc>
      </w:tr>
      <w:tr w:rsidR="008237CC">
        <w:trPr>
          <w:trHeight w:hRule="exact"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接种实施流程各环节相关登记、预检、咨询预约、接种记录、公示制度等证据材料材料</w:t>
            </w:r>
          </w:p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 w:rsidR="008237CC">
        <w:trPr>
          <w:trHeight w:val="379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42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苗流通和预防接种管理条例》第五十七条接种单位有下列情形之一的，由所在地的县级人民政府卫生主管部门责令改正，给予警告；拒不改正的，对主要负责人、直接负责的主管人员依法给予警告、降级的处分，对负有责任的医疗卫生人员责令暂停</w:t>
            </w:r>
            <w:r>
              <w:rPr>
                <w:color w:val="000000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个月以上６个月以下的执业活动：（一）未依照规定建立并保存真实、完整的疫苗接收或者购进记录的；（二）未在其接种场所的显著位置公示第一类疫苗的品种和接种方法的；（三）医疗卫生人员在接种前，未依照本条例规定告知、询问受种者或者其监护人有关情况的；（四）实施预防接种的医疗卫生人员未依照规定填写并保存接种记录的；（五）未依照规定对接种疫苗的情况进行登记并报告的。</w:t>
            </w:r>
          </w:p>
        </w:tc>
      </w:tr>
      <w:tr w:rsidR="008237C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8237CC">
        <w:trPr>
          <w:trHeight w:val="1345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8237CC" w:rsidRDefault="008237CC">
            <w:pPr>
              <w:widowControl/>
              <w:spacing w:line="60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37CC" w:rsidRDefault="008237CC">
            <w:pPr>
              <w:widowControl/>
              <w:spacing w:line="600" w:lineRule="atLeast"/>
              <w:jc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>疫苗接种单位未依法履行法定义务的行政处罚流程</w:t>
            </w:r>
          </w:p>
          <w:p w:rsidR="008237CC" w:rsidRDefault="008237CC">
            <w:pPr>
              <w:widowControl/>
              <w:spacing w:line="600" w:lineRule="atLeast"/>
              <w:rPr>
                <w:rFonts w:cs="Calibri"/>
                <w:szCs w:val="21"/>
              </w:rPr>
            </w:pPr>
            <w:r>
              <w:rPr>
                <w:noProof/>
              </w:rPr>
              <w:pict>
                <v:rect id="_x0000_s1026" style="position:absolute;left:0;text-align:left;margin-left:21pt;margin-top:129.1pt;width:306pt;height:46.2pt;z-index:251651584">
                  <v:textbox>
                    <w:txbxContent>
                      <w:p w:rsidR="008237CC" w:rsidRDefault="008237CC">
                        <w:pPr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调查取证：</w:t>
                        </w:r>
                        <w:r>
                          <w:rPr>
                            <w:rFonts w:eastAsia="仿宋_GB2312" w:cs="仿宋_GB231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名以上卫生执法人员向当事人进行现场检查、调查、勘察、制作询问笔录或调取相关证据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0.8pt;margin-top:249.4pt;width:172.9pt;height:62.25pt;z-index:251665920;mso-wrap-distance-top:3.6pt;mso-wrap-distance-bottom:3.6pt">
                  <v:textbox>
                    <w:txbxContent>
                      <w:p w:rsidR="008237CC" w:rsidRDefault="008237CC">
                        <w:pPr>
                          <w:jc w:val="center"/>
                          <w:rPr>
                            <w:rFonts w:eastAsia="仿宋_GB2312" w:cs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告知：制作《卫生行政处罚事先告知书》，告知陈述答辩或听证权利送达当事人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group id="_x0000_s1028" style="position:absolute;left:0;text-align:left;margin-left:44.85pt;margin-top:179.05pt;width:248.25pt;height:319.8pt;z-index:251648512" coordorigin="10192,23787" coordsize="4965,6396">
                  <v:line id="Line 31" o:spid="_x0000_s1029" style="position:absolute" from="12637,23787" to="12638,24099">
                    <v:stroke endarrow="block"/>
                  </v:line>
                  <v:line id="Line 33" o:spid="_x0000_s1030" style="position:absolute" from="11557,26439" to="11558,27063">
                    <v:stroke endarrow="block"/>
                  </v:line>
                  <v:rect id="Rectangle 34" o:spid="_x0000_s1031" style="position:absolute;left:10297;top:27063;width:2520;height:780">
                    <v:textbox>
                      <w:txbxContent>
                        <w:p w:rsidR="008237CC" w:rsidRDefault="008237CC">
                          <w:pPr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听取当事人陈述、申辩</w:t>
                          </w:r>
                        </w:p>
                      </w:txbxContent>
                    </v:textbox>
                  </v:rect>
                  <v:line id="Line 6" o:spid="_x0000_s1032" style="position:absolute" from="14077,26439" to="14078,27063">
                    <v:stroke endarrow="block"/>
                  </v:line>
                  <v:rect id="Rectangle 36" o:spid="_x0000_s1033" style="position:absolute;left:12997;top:27063;width:2160;height:780">
                    <v:textbox>
                      <w:txbxContent>
                        <w:p w:rsidR="008237CC" w:rsidRDefault="008237CC">
                          <w:pPr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34" style="position:absolute" from="11557,27843" to="11558,28467">
                    <v:stroke endarrow="block"/>
                  </v:line>
                  <v:rect id="Rectangle 38" o:spid="_x0000_s1035" style="position:absolute;left:10192;top:28467;width:4965;height:468">
                    <v:textbox>
                      <w:txbxContent>
                        <w:p w:rsidR="008237CC" w:rsidRDefault="008237CC">
                          <w:pPr>
                            <w:jc w:val="center"/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36" style="position:absolute" from="14077,27843" to="14078,28467">
                    <v:stroke endarrow="block"/>
                  </v:line>
                  <v:line id="Line 40" o:spid="_x0000_s1037" style="position:absolute" from="12997,28935" to="12998,29715">
                    <v:stroke endarrow="block"/>
                  </v:line>
                  <v:rect id="Rectangle 41" o:spid="_x0000_s1038" style="position:absolute;left:10837;top:29715;width:4320;height:468">
                    <v:textbox>
                      <w:txbxContent>
                        <w:p w:rsidR="008237CC" w:rsidRDefault="008237CC">
                          <w:pPr>
                            <w:jc w:val="center"/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line id="Line 46" o:spid="_x0000_s1039" style="position:absolute" from="12622,24567" to="12637,25182">
                    <v:stroke endarrow="block"/>
                  </v:line>
                  <v:rect id="Rectangle 47" o:spid="_x0000_s1040" style="position:absolute;left:11257;top:24099;width:2880;height:468">
                    <v:textbox>
                      <w:txbxContent>
                        <w:p w:rsidR="008237CC" w:rsidRDefault="008237CC">
                          <w:pPr>
                            <w:jc w:val="center"/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仿宋_GB2312" w:cs="仿宋_GB2312" w:hint="eastAsia"/>
                              <w:sz w:val="24"/>
                              <w:szCs w:val="24"/>
                            </w:rPr>
                            <w:t>案件审理：形成初审意见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rect id="_x0000_s1041" style="position:absolute;left:0;text-align:left;margin-left:89.9pt;margin-top:7.3pt;width:153pt;height:38.85pt;z-index:251664896">
                  <v:textbox>
                    <w:txbxContent>
                      <w:p w:rsidR="008237CC" w:rsidRDefault="008237CC">
                        <w:pPr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受理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2" type="#_x0000_t202" style="position:absolute;left:0;text-align:left;margin-left:96.75pt;margin-top:224.35pt;width:57.8pt;height:21.75pt;z-index:251666944" strokecolor="white">
                  <v:textbox>
                    <w:txbxContent>
                      <w:p w:rsidR="008237CC" w:rsidRDefault="008237CC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121.2pt;margin-top:56.35pt;width:43.55pt;height:21pt;z-index:251649536" strokecolor="white">
                  <v:textbox>
                    <w:txbxContent>
                      <w:p w:rsidR="008237CC" w:rsidRDefault="008237CC"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196.05pt;margin-top:445.7pt;width:73.45pt;height:26.25pt;z-index:251650560" strokecolor="white">
                  <v:textbox>
                    <w:txbxContent>
                      <w:p w:rsidR="008237CC" w:rsidRDefault="008237CC">
                        <w:r>
                          <w:t>7</w:t>
                        </w:r>
                        <w:r>
                          <w:rPr>
                            <w:rFonts w:cs="宋体"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45" style="position:absolute;left:0;text-align:left;z-index:251652608" from="167.6pt,106.05pt" to="167.65pt,129.3pt">
                  <v:stroke endarrow="open"/>
                </v:line>
              </w:pict>
            </w:r>
            <w:r>
              <w:rPr>
                <w:noProof/>
              </w:rPr>
              <w:pict>
                <v:rect id="_x0000_s1046" style="position:absolute;left:0;text-align:left;margin-left:119.55pt;margin-top:82.45pt;width:99pt;height:23.4pt;z-index:251653632">
                  <v:textbox>
                    <w:txbxContent>
                      <w:p w:rsidR="008237CC" w:rsidRDefault="008237CC">
                        <w:pPr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47" style="position:absolute;left:0;text-align:left;z-index:251654656" from="189.7pt,567.1pt" to="206.25pt,567.55pt">
                  <v:stroke endarrow="block"/>
                </v:lin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215.05pt;margin-top:554.2pt;width:60.8pt;height:25.5pt;z-index:251655680">
                  <v:textbox>
                    <w:txbxContent>
                      <w:p w:rsidR="008237CC" w:rsidRDefault="008237CC">
                        <w:r>
                          <w:rPr>
                            <w:rFonts w:cs="宋体"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49" style="position:absolute;left:0;text-align:left;margin-left:78.65pt;margin-top:555.55pt;width:99.75pt;height:23.4pt;z-index:251656704">
                  <v:textbox>
                    <w:txbxContent>
                      <w:p w:rsidR="008237CC" w:rsidRDefault="008237CC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申请强制执行</w:t>
                        </w:r>
                      </w:p>
                      <w:p w:rsidR="008237CC" w:rsidRDefault="008237CC">
                        <w:pPr>
                          <w:jc w:val="center"/>
                          <w:rPr>
                            <w:rFonts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0" style="position:absolute;left:0;text-align:left;z-index:251657728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51" style="position:absolute;left:0;text-align:left;z-index:25165875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52" style="position:absolute;left:0;text-align:left;margin-left:101pt;margin-top:511.45pt;width:54pt;height:23.4pt;z-index:251659776">
                  <v:textbox>
                    <w:txbxContent>
                      <w:p w:rsidR="008237CC" w:rsidRDefault="008237CC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left:0;text-align:left;margin-left:215.75pt;margin-top:512.2pt;width:54pt;height:23.4pt;z-index:251660800">
                  <v:textbox>
                    <w:txbxContent>
                      <w:p w:rsidR="008237CC" w:rsidRDefault="008237CC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_GB2312" w:eastAsia="仿宋_GB2312" w:cs="仿宋_GB2312" w:hint="eastAsia"/>
                            <w:sz w:val="24"/>
                            <w:szCs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4" style="position:absolute;left:0;text-align:left;z-index:251661824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55" style="position:absolute;left:0;text-align:left;z-index:251662848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line id="_x0000_s1056" style="position:absolute;left:0;text-align:left;z-index:251663872" from="167.8pt,58.65pt" to="167.85pt,81.9pt">
                  <v:stroke endarrow="open"/>
                </v:line>
              </w:pict>
            </w: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rPr>
                <w:rFonts w:cs="Calibri"/>
                <w:szCs w:val="21"/>
              </w:rPr>
            </w:pPr>
          </w:p>
          <w:p w:rsidR="008237CC" w:rsidRDefault="008237CC">
            <w:pPr>
              <w:tabs>
                <w:tab w:val="left" w:pos="4577"/>
              </w:tabs>
              <w:jc w:val="left"/>
            </w:pPr>
            <w:r>
              <w:rPr>
                <w:rFonts w:cs="Calibri"/>
                <w:szCs w:val="21"/>
              </w:rPr>
              <w:tab/>
            </w:r>
            <w:bookmarkStart w:id="0" w:name="_GoBack"/>
            <w:bookmarkEnd w:id="0"/>
          </w:p>
        </w:tc>
      </w:tr>
    </w:tbl>
    <w:p w:rsidR="008237CC" w:rsidRDefault="008237CC"/>
    <w:sectPr w:rsidR="008237CC" w:rsidSect="006A4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2C5128"/>
    <w:rsid w:val="003210B0"/>
    <w:rsid w:val="005F6D93"/>
    <w:rsid w:val="006A4B78"/>
    <w:rsid w:val="008237CC"/>
    <w:rsid w:val="00AA5746"/>
    <w:rsid w:val="00B45C93"/>
    <w:rsid w:val="00C122EB"/>
    <w:rsid w:val="00C705F6"/>
    <w:rsid w:val="00FE7E9D"/>
    <w:rsid w:val="5A2C5128"/>
    <w:rsid w:val="6E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2016-01-06T02:49:00Z</dcterms:created>
  <dcterms:modified xsi:type="dcterms:W3CDTF">2016-11-30T08:52:00Z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