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9C" w:rsidRDefault="000D0B9C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0D0B9C" w:rsidRDefault="000D0B9C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0D0B9C" w:rsidRPr="007721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721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医疗机构出具虚假证明文件的处罚</w:t>
            </w:r>
          </w:p>
        </w:tc>
      </w:tr>
      <w:tr w:rsidR="000D0B9C" w:rsidRPr="0077215B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721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721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医疗机构出具虚假证明文件的单位</w:t>
            </w:r>
          </w:p>
        </w:tc>
      </w:tr>
      <w:tr w:rsidR="000D0B9C" w:rsidRPr="007721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77215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77215B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7215B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77215B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0D0B9C" w:rsidRPr="007721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7215B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0D0B9C" w:rsidRPr="007721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15B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77215B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0D0B9C" w:rsidRPr="0077215B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7215B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监督管理中发现；社会举报；上级卫生行政机关交办；有关部门移送。</w:t>
            </w:r>
          </w:p>
        </w:tc>
      </w:tr>
      <w:tr w:rsidR="000D0B9C" w:rsidRPr="0077215B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721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医疗机构出具虚假证明文件的证据材料</w:t>
            </w:r>
          </w:p>
        </w:tc>
      </w:tr>
      <w:tr w:rsidR="000D0B9C" w:rsidRPr="0077215B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721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《医疗机构管理条例》四十九条</w:t>
            </w:r>
            <w:r w:rsidRPr="0077215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7721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违反本条例第三十二条规定，出具虚假证明文件的，由县级以上人民政府卫生行政部门予以警告；对造成危害后果的，可以处以</w:t>
            </w:r>
            <w:r w:rsidRPr="0077215B">
              <w:rPr>
                <w:color w:val="000000"/>
                <w:kern w:val="0"/>
                <w:sz w:val="20"/>
              </w:rPr>
              <w:t>1000</w:t>
            </w:r>
            <w:r w:rsidRPr="0077215B">
              <w:rPr>
                <w:rFonts w:ascii="宋体" w:hAnsi="宋体" w:cs="宋体" w:hint="eastAsia"/>
                <w:color w:val="000000"/>
                <w:kern w:val="0"/>
                <w:sz w:val="20"/>
              </w:rPr>
              <w:t>元以下的罚款；对直接责任人员由所在单位或者上级机关给予行政处分。</w:t>
            </w:r>
          </w:p>
        </w:tc>
      </w:tr>
      <w:tr w:rsidR="000D0B9C" w:rsidRPr="007721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D0B9C" w:rsidRDefault="000D0B9C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0D0B9C" w:rsidRPr="0077215B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0D0B9C" w:rsidRPr="0077215B" w:rsidRDefault="000D0B9C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7721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B9C" w:rsidRPr="0077215B" w:rsidRDefault="000D0B9C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77215B">
              <w:rPr>
                <w:rFonts w:eastAsia="黑体" w:hint="eastAsia"/>
                <w:b/>
                <w:sz w:val="44"/>
                <w:szCs w:val="44"/>
              </w:rPr>
              <w:t>医疗机构出具虚假证明文件的</w:t>
            </w:r>
          </w:p>
          <w:p w:rsidR="000D0B9C" w:rsidRPr="0077215B" w:rsidRDefault="000D0B9C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77215B">
              <w:rPr>
                <w:rFonts w:eastAsia="黑体" w:hint="eastAsia"/>
                <w:b/>
                <w:sz w:val="44"/>
                <w:szCs w:val="44"/>
              </w:rPr>
              <w:t>行政处罚流程图</w:t>
            </w:r>
          </w:p>
          <w:p w:rsidR="000D0B9C" w:rsidRPr="0077215B" w:rsidRDefault="000D0B9C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0D0B9C" w:rsidRDefault="000D0B9C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0D0B9C" w:rsidRDefault="000D0B9C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0D0B9C" w:rsidRDefault="000D0B9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0D0B9C" w:rsidRDefault="000D0B9C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0D0B9C" w:rsidRDefault="000D0B9C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0D0B9C" w:rsidRDefault="000D0B9C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0D0B9C" w:rsidRDefault="000D0B9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0D0B9C" w:rsidRDefault="000D0B9C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0D0B9C" w:rsidRDefault="000D0B9C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0D0B9C" w:rsidRDefault="000D0B9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0D0B9C" w:rsidRDefault="000D0B9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0D0B9C" w:rsidRDefault="000D0B9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0D0B9C" w:rsidRDefault="000D0B9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0D0B9C" w:rsidRDefault="000D0B9C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0D0B9C" w:rsidRDefault="000D0B9C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0D0B9C" w:rsidRDefault="000D0B9C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0D0B9C" w:rsidRDefault="000D0B9C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D0B9C" w:rsidRDefault="000D0B9C">
      <w:bookmarkStart w:id="0" w:name="_GoBack"/>
      <w:bookmarkEnd w:id="0"/>
    </w:p>
    <w:sectPr w:rsidR="000D0B9C" w:rsidSect="00615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061C77"/>
    <w:rsid w:val="000D0B9C"/>
    <w:rsid w:val="002B513E"/>
    <w:rsid w:val="0059748D"/>
    <w:rsid w:val="005A75C2"/>
    <w:rsid w:val="006157B3"/>
    <w:rsid w:val="0077215B"/>
    <w:rsid w:val="00852D92"/>
    <w:rsid w:val="00B941A2"/>
    <w:rsid w:val="00C41EE1"/>
    <w:rsid w:val="3906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2016-01-04T07:52:00Z</dcterms:created>
  <dcterms:modified xsi:type="dcterms:W3CDTF">2016-11-03T08:01:00Z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