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2B62" w:rsidRDefault="00D52B62">
      <w:pPr>
        <w:widowControl/>
        <w:spacing w:line="600" w:lineRule="atLeast"/>
        <w:rPr>
          <w:rFonts w:ascii="仿宋_GB2312" w:eastAsia="仿宋_GB2312" w:cs="Times New Roman"/>
          <w:kern w:val="0"/>
          <w:sz w:val="24"/>
          <w:szCs w:val="24"/>
        </w:rPr>
      </w:pPr>
      <w:r>
        <w:rPr>
          <w:rFonts w:ascii="仿宋_GB2312" w:hAnsi="仿宋_GB2312" w:cs="宋体" w:hint="eastAsia"/>
          <w:kern w:val="0"/>
          <w:sz w:val="24"/>
          <w:szCs w:val="24"/>
        </w:rPr>
        <w:t>附件</w:t>
      </w:r>
    </w:p>
    <w:p w:rsidR="00D52B62" w:rsidRDefault="00D52B62">
      <w:pPr>
        <w:widowControl/>
        <w:spacing w:line="600" w:lineRule="atLeast"/>
        <w:jc w:val="center"/>
        <w:rPr>
          <w:rFonts w:ascii="?????_GBK" w:hAnsi="?????_GBK" w:cs="?????_GBK"/>
          <w:kern w:val="0"/>
          <w:sz w:val="36"/>
          <w:szCs w:val="36"/>
        </w:rPr>
      </w:pPr>
      <w:r>
        <w:rPr>
          <w:rFonts w:ascii="?????_GBK" w:hAnsi="?????_GBK" w:cs="宋体" w:hint="eastAsia"/>
          <w:kern w:val="0"/>
          <w:sz w:val="36"/>
          <w:szCs w:val="36"/>
        </w:rPr>
        <w:t>行政权力实施程序和运行流程</w:t>
      </w:r>
    </w:p>
    <w:p w:rsidR="00D52B62" w:rsidRDefault="00D52B62">
      <w:pPr>
        <w:widowControl/>
        <w:spacing w:line="600" w:lineRule="atLeast"/>
        <w:rPr>
          <w:rFonts w:ascii="宋体" w:cs="Times New Roman"/>
          <w:kern w:val="0"/>
          <w:sz w:val="24"/>
          <w:szCs w:val="24"/>
        </w:rPr>
      </w:pPr>
      <w:r>
        <w:rPr>
          <w:rFonts w:ascii="宋体" w:hAnsi="宋体" w:cs="Times New Roman" w:hint="eastAsia"/>
          <w:kern w:val="0"/>
          <w:sz w:val="24"/>
          <w:szCs w:val="24"/>
        </w:rPr>
        <w:t>单位名称（盖章）：</w:t>
      </w:r>
      <w:r>
        <w:rPr>
          <w:rFonts w:ascii="宋体" w:hAnsi="宋体" w:cs="Times New Roman"/>
          <w:kern w:val="0"/>
          <w:sz w:val="24"/>
          <w:szCs w:val="24"/>
        </w:rPr>
        <w:t xml:space="preserve">                      </w:t>
      </w:r>
      <w:r>
        <w:rPr>
          <w:rFonts w:ascii="宋体" w:hAnsi="宋体" w:cs="Times New Roman" w:hint="eastAsia"/>
          <w:kern w:val="0"/>
          <w:sz w:val="24"/>
          <w:szCs w:val="24"/>
        </w:rPr>
        <w:t>填报日期：</w:t>
      </w:r>
      <w:r>
        <w:rPr>
          <w:rFonts w:ascii="宋体" w:hAnsi="宋体" w:cs="Times New Roman"/>
          <w:kern w:val="0"/>
          <w:sz w:val="24"/>
          <w:szCs w:val="24"/>
        </w:rPr>
        <w:t>2015</w:t>
      </w:r>
      <w:r>
        <w:rPr>
          <w:rFonts w:ascii="宋体" w:hAnsi="宋体" w:cs="Times New Roman" w:hint="eastAsia"/>
          <w:kern w:val="0"/>
          <w:sz w:val="24"/>
          <w:szCs w:val="24"/>
        </w:rPr>
        <w:t>年</w:t>
      </w:r>
      <w:r>
        <w:rPr>
          <w:rFonts w:ascii="宋体" w:hAnsi="宋体" w:cs="Times New Roman"/>
          <w:kern w:val="0"/>
          <w:sz w:val="24"/>
          <w:szCs w:val="24"/>
        </w:rPr>
        <w:t>12</w:t>
      </w:r>
      <w:r>
        <w:rPr>
          <w:rFonts w:ascii="宋体" w:hAnsi="宋体" w:cs="Times New Roman" w:hint="eastAsia"/>
          <w:kern w:val="0"/>
          <w:sz w:val="24"/>
          <w:szCs w:val="24"/>
        </w:rPr>
        <w:t>月</w:t>
      </w:r>
      <w:r>
        <w:rPr>
          <w:rFonts w:ascii="宋体" w:hAnsi="宋体" w:cs="Times New Roman"/>
          <w:kern w:val="0"/>
          <w:sz w:val="24"/>
          <w:szCs w:val="24"/>
        </w:rPr>
        <w:t>27</w:t>
      </w:r>
      <w:r>
        <w:rPr>
          <w:rFonts w:ascii="宋体" w:hAnsi="宋体" w:cs="Times New Roman" w:hint="eastAsia"/>
          <w:kern w:val="0"/>
          <w:sz w:val="24"/>
          <w:szCs w:val="24"/>
        </w:rPr>
        <w:t>日</w:t>
      </w:r>
    </w:p>
    <w:tbl>
      <w:tblPr>
        <w:tblW w:w="8522" w:type="dxa"/>
        <w:tblInd w:w="-106" w:type="dxa"/>
        <w:tblLayout w:type="fixed"/>
        <w:tblLook w:val="00A0"/>
      </w:tblPr>
      <w:tblGrid>
        <w:gridCol w:w="1188"/>
        <w:gridCol w:w="3060"/>
        <w:gridCol w:w="1260"/>
        <w:gridCol w:w="3014"/>
      </w:tblGrid>
      <w:tr w:rsidR="00D52B62">
        <w:tc>
          <w:tcPr>
            <w:tcW w:w="1188" w:type="dxa"/>
            <w:tcBorders>
              <w:top w:val="single" w:sz="4" w:space="0" w:color="000000"/>
              <w:left w:val="single" w:sz="4" w:space="0" w:color="000000"/>
              <w:bottom w:val="single" w:sz="4" w:space="0" w:color="000000"/>
              <w:right w:val="single" w:sz="4" w:space="0" w:color="000000"/>
            </w:tcBorders>
            <w:vAlign w:val="center"/>
          </w:tcPr>
          <w:p w:rsidR="00D52B62" w:rsidRDefault="00D52B62">
            <w:pPr>
              <w:widowControl/>
              <w:spacing w:line="600" w:lineRule="atLeast"/>
              <w:jc w:val="center"/>
              <w:rPr>
                <w:rFonts w:ascii="仿宋_GB2312" w:eastAsia="仿宋_GB2312" w:cs="Times New Roman"/>
                <w:b/>
                <w:bCs/>
                <w:kern w:val="0"/>
                <w:sz w:val="24"/>
                <w:szCs w:val="24"/>
              </w:rPr>
            </w:pPr>
            <w:r>
              <w:rPr>
                <w:rFonts w:ascii="仿宋_GB2312" w:hAnsi="仿宋_GB2312" w:cs="宋体" w:hint="eastAsia"/>
                <w:b/>
                <w:bCs/>
                <w:kern w:val="0"/>
                <w:sz w:val="24"/>
                <w:szCs w:val="24"/>
              </w:rPr>
              <w:t>事项名称</w:t>
            </w:r>
          </w:p>
        </w:tc>
        <w:tc>
          <w:tcPr>
            <w:tcW w:w="7334" w:type="dxa"/>
            <w:gridSpan w:val="3"/>
            <w:tcBorders>
              <w:top w:val="single" w:sz="4" w:space="0" w:color="000000"/>
              <w:left w:val="nil"/>
              <w:bottom w:val="single" w:sz="4" w:space="0" w:color="000000"/>
              <w:right w:val="single" w:sz="4" w:space="0" w:color="000000"/>
            </w:tcBorders>
            <w:vAlign w:val="center"/>
          </w:tcPr>
          <w:p w:rsidR="00D52B62" w:rsidRDefault="00D52B62">
            <w:pPr>
              <w:widowControl/>
              <w:spacing w:line="600" w:lineRule="atLeast"/>
              <w:rPr>
                <w:rFonts w:ascii="仿宋_GB2312" w:eastAsia="仿宋_GB2312" w:cs="Times New Roman"/>
                <w:kern w:val="0"/>
                <w:sz w:val="24"/>
                <w:szCs w:val="24"/>
              </w:rPr>
            </w:pPr>
            <w:r>
              <w:rPr>
                <w:rFonts w:ascii="宋体" w:hAnsi="宋体" w:cs="宋体" w:hint="eastAsia"/>
                <w:color w:val="000000"/>
                <w:kern w:val="0"/>
                <w:sz w:val="20"/>
                <w:szCs w:val="20"/>
              </w:rPr>
              <w:t>医疗事故的处罚</w:t>
            </w:r>
          </w:p>
        </w:tc>
      </w:tr>
      <w:tr w:rsidR="00D52B62">
        <w:trPr>
          <w:trHeight w:val="725"/>
        </w:trPr>
        <w:tc>
          <w:tcPr>
            <w:tcW w:w="1188" w:type="dxa"/>
            <w:tcBorders>
              <w:top w:val="single" w:sz="4" w:space="0" w:color="000000"/>
              <w:left w:val="single" w:sz="4" w:space="0" w:color="000000"/>
              <w:bottom w:val="single" w:sz="4" w:space="0" w:color="000000"/>
              <w:right w:val="single" w:sz="4" w:space="0" w:color="000000"/>
            </w:tcBorders>
            <w:vAlign w:val="center"/>
          </w:tcPr>
          <w:p w:rsidR="00D52B62" w:rsidRDefault="00D52B62">
            <w:pPr>
              <w:widowControl/>
              <w:spacing w:line="600" w:lineRule="atLeast"/>
              <w:jc w:val="center"/>
              <w:rPr>
                <w:rFonts w:ascii="仿宋_GB2312" w:eastAsia="仿宋_GB2312" w:cs="Times New Roman"/>
                <w:b/>
                <w:bCs/>
                <w:kern w:val="0"/>
                <w:sz w:val="24"/>
                <w:szCs w:val="24"/>
              </w:rPr>
            </w:pPr>
            <w:r>
              <w:rPr>
                <w:rFonts w:ascii="仿宋_GB2312" w:hAnsi="仿宋_GB2312" w:cs="宋体" w:hint="eastAsia"/>
                <w:b/>
                <w:bCs/>
                <w:kern w:val="0"/>
                <w:sz w:val="24"/>
                <w:szCs w:val="24"/>
              </w:rPr>
              <w:t>事项类型</w:t>
            </w:r>
          </w:p>
        </w:tc>
        <w:tc>
          <w:tcPr>
            <w:tcW w:w="3060" w:type="dxa"/>
            <w:tcBorders>
              <w:top w:val="single" w:sz="4" w:space="0" w:color="000000"/>
              <w:left w:val="nil"/>
              <w:bottom w:val="single" w:sz="4" w:space="0" w:color="000000"/>
              <w:right w:val="single" w:sz="4" w:space="0" w:color="000000"/>
            </w:tcBorders>
            <w:vAlign w:val="center"/>
          </w:tcPr>
          <w:p w:rsidR="00D52B62" w:rsidRDefault="00D52B62">
            <w:pPr>
              <w:widowControl/>
              <w:rPr>
                <w:rFonts w:ascii="仿宋_GB2312" w:eastAsia="仿宋_GB2312" w:cs="Times New Roman"/>
                <w:kern w:val="0"/>
                <w:sz w:val="24"/>
                <w:szCs w:val="24"/>
              </w:rPr>
            </w:pPr>
            <w:r>
              <w:rPr>
                <w:rFonts w:ascii="宋体" w:hAnsi="宋体" w:cs="宋体" w:hint="eastAsia"/>
                <w:color w:val="000000"/>
                <w:kern w:val="0"/>
                <w:sz w:val="20"/>
                <w:szCs w:val="20"/>
              </w:rPr>
              <w:t>行政处罚</w:t>
            </w:r>
          </w:p>
        </w:tc>
        <w:tc>
          <w:tcPr>
            <w:tcW w:w="1260" w:type="dxa"/>
            <w:tcBorders>
              <w:top w:val="single" w:sz="4" w:space="0" w:color="000000"/>
              <w:left w:val="nil"/>
              <w:bottom w:val="single" w:sz="4" w:space="0" w:color="000000"/>
              <w:right w:val="single" w:sz="4" w:space="0" w:color="000000"/>
            </w:tcBorders>
            <w:vAlign w:val="center"/>
          </w:tcPr>
          <w:p w:rsidR="00D52B62" w:rsidRDefault="00D52B62">
            <w:pPr>
              <w:widowControl/>
              <w:spacing w:line="600" w:lineRule="atLeast"/>
              <w:jc w:val="center"/>
              <w:rPr>
                <w:rFonts w:ascii="仿宋_GB2312" w:eastAsia="仿宋_GB2312" w:cs="Times New Roman"/>
                <w:b/>
                <w:bCs/>
                <w:kern w:val="0"/>
                <w:sz w:val="24"/>
                <w:szCs w:val="24"/>
              </w:rPr>
            </w:pPr>
            <w:r>
              <w:rPr>
                <w:rFonts w:ascii="仿宋_GB2312" w:hAnsi="仿宋_GB2312" w:cs="宋体" w:hint="eastAsia"/>
                <w:b/>
                <w:bCs/>
                <w:kern w:val="0"/>
                <w:sz w:val="24"/>
                <w:szCs w:val="24"/>
              </w:rPr>
              <w:t>办事对象</w:t>
            </w:r>
          </w:p>
        </w:tc>
        <w:tc>
          <w:tcPr>
            <w:tcW w:w="3014" w:type="dxa"/>
            <w:tcBorders>
              <w:top w:val="single" w:sz="4" w:space="0" w:color="000000"/>
              <w:left w:val="nil"/>
              <w:bottom w:val="single" w:sz="4" w:space="0" w:color="000000"/>
              <w:right w:val="single" w:sz="4" w:space="0" w:color="000000"/>
            </w:tcBorders>
            <w:vAlign w:val="center"/>
          </w:tcPr>
          <w:p w:rsidR="00D52B62" w:rsidRDefault="00D52B62">
            <w:pPr>
              <w:widowControl/>
              <w:spacing w:line="600" w:lineRule="atLeast"/>
              <w:rPr>
                <w:rFonts w:ascii="仿宋_GB2312" w:eastAsia="仿宋_GB2312" w:cs="Times New Roman"/>
                <w:kern w:val="0"/>
                <w:sz w:val="24"/>
                <w:szCs w:val="24"/>
              </w:rPr>
            </w:pPr>
            <w:r>
              <w:rPr>
                <w:rFonts w:ascii="宋体" w:hAnsi="宋体" w:cs="宋体" w:hint="eastAsia"/>
                <w:color w:val="000000"/>
                <w:kern w:val="0"/>
                <w:sz w:val="20"/>
                <w:szCs w:val="20"/>
              </w:rPr>
              <w:t>出现医疗事故的单位</w:t>
            </w:r>
          </w:p>
        </w:tc>
      </w:tr>
      <w:tr w:rsidR="00D52B62">
        <w:tc>
          <w:tcPr>
            <w:tcW w:w="1188" w:type="dxa"/>
            <w:tcBorders>
              <w:top w:val="single" w:sz="4" w:space="0" w:color="000000"/>
              <w:left w:val="single" w:sz="4" w:space="0" w:color="000000"/>
              <w:bottom w:val="single" w:sz="4" w:space="0" w:color="000000"/>
              <w:right w:val="single" w:sz="4" w:space="0" w:color="000000"/>
            </w:tcBorders>
            <w:vAlign w:val="center"/>
          </w:tcPr>
          <w:p w:rsidR="00D52B62" w:rsidRDefault="00D52B62">
            <w:pPr>
              <w:widowControl/>
              <w:spacing w:line="600" w:lineRule="atLeast"/>
              <w:jc w:val="center"/>
              <w:rPr>
                <w:rFonts w:ascii="仿宋_GB2312" w:eastAsia="仿宋_GB2312" w:cs="Times New Roman"/>
                <w:b/>
                <w:bCs/>
                <w:kern w:val="0"/>
                <w:sz w:val="24"/>
                <w:szCs w:val="24"/>
              </w:rPr>
            </w:pPr>
            <w:r>
              <w:rPr>
                <w:rFonts w:ascii="仿宋_GB2312" w:hAnsi="仿宋_GB2312" w:cs="宋体" w:hint="eastAsia"/>
                <w:b/>
                <w:bCs/>
                <w:kern w:val="0"/>
                <w:sz w:val="24"/>
                <w:szCs w:val="24"/>
              </w:rPr>
              <w:t>法定期限</w:t>
            </w:r>
          </w:p>
        </w:tc>
        <w:tc>
          <w:tcPr>
            <w:tcW w:w="3060" w:type="dxa"/>
            <w:tcBorders>
              <w:top w:val="single" w:sz="4" w:space="0" w:color="000000"/>
              <w:left w:val="nil"/>
              <w:bottom w:val="single" w:sz="4" w:space="0" w:color="000000"/>
              <w:right w:val="single" w:sz="4" w:space="0" w:color="000000"/>
            </w:tcBorders>
            <w:vAlign w:val="center"/>
          </w:tcPr>
          <w:p w:rsidR="00D52B62" w:rsidRDefault="00D52B62">
            <w:pPr>
              <w:widowControl/>
              <w:spacing w:line="600" w:lineRule="atLeast"/>
              <w:rPr>
                <w:rFonts w:ascii="宋体" w:cs="Times New Roman"/>
                <w:kern w:val="0"/>
                <w:sz w:val="20"/>
                <w:szCs w:val="20"/>
              </w:rPr>
            </w:pPr>
            <w:r>
              <w:rPr>
                <w:rFonts w:ascii="宋体" w:hAnsi="宋体" w:cs="宋体"/>
                <w:kern w:val="0"/>
                <w:sz w:val="20"/>
                <w:szCs w:val="20"/>
              </w:rPr>
              <w:t>3</w:t>
            </w:r>
            <w:r>
              <w:rPr>
                <w:rFonts w:ascii="宋体" w:hAnsi="宋体" w:cs="宋体" w:hint="eastAsia"/>
                <w:kern w:val="0"/>
                <w:sz w:val="20"/>
                <w:szCs w:val="20"/>
              </w:rPr>
              <w:t>个月内</w:t>
            </w:r>
          </w:p>
        </w:tc>
        <w:tc>
          <w:tcPr>
            <w:tcW w:w="1260" w:type="dxa"/>
            <w:tcBorders>
              <w:top w:val="single" w:sz="4" w:space="0" w:color="000000"/>
              <w:left w:val="nil"/>
              <w:bottom w:val="single" w:sz="4" w:space="0" w:color="000000"/>
              <w:right w:val="single" w:sz="4" w:space="0" w:color="000000"/>
            </w:tcBorders>
            <w:vAlign w:val="center"/>
          </w:tcPr>
          <w:p w:rsidR="00D52B62" w:rsidRDefault="00D52B62">
            <w:pPr>
              <w:widowControl/>
              <w:spacing w:line="600" w:lineRule="atLeast"/>
              <w:jc w:val="center"/>
              <w:rPr>
                <w:rFonts w:ascii="仿宋_GB2312" w:eastAsia="仿宋_GB2312" w:cs="Times New Roman"/>
                <w:b/>
                <w:bCs/>
                <w:kern w:val="0"/>
                <w:sz w:val="24"/>
                <w:szCs w:val="24"/>
              </w:rPr>
            </w:pPr>
            <w:r>
              <w:rPr>
                <w:rFonts w:ascii="仿宋_GB2312" w:hAnsi="仿宋_GB2312" w:cs="宋体" w:hint="eastAsia"/>
                <w:b/>
                <w:bCs/>
                <w:kern w:val="0"/>
                <w:sz w:val="24"/>
                <w:szCs w:val="24"/>
              </w:rPr>
              <w:t>承诺期限</w:t>
            </w:r>
          </w:p>
        </w:tc>
        <w:tc>
          <w:tcPr>
            <w:tcW w:w="3014" w:type="dxa"/>
            <w:tcBorders>
              <w:top w:val="single" w:sz="4" w:space="0" w:color="000000"/>
              <w:left w:val="nil"/>
              <w:bottom w:val="single" w:sz="4" w:space="0" w:color="000000"/>
              <w:right w:val="single" w:sz="4" w:space="0" w:color="000000"/>
            </w:tcBorders>
            <w:vAlign w:val="center"/>
          </w:tcPr>
          <w:p w:rsidR="00D52B62" w:rsidRDefault="00D52B62">
            <w:pPr>
              <w:widowControl/>
              <w:spacing w:line="600" w:lineRule="atLeast"/>
              <w:rPr>
                <w:rFonts w:ascii="仿宋_GB2312" w:eastAsia="仿宋_GB2312" w:cs="Times New Roman"/>
                <w:kern w:val="0"/>
                <w:sz w:val="20"/>
                <w:szCs w:val="20"/>
              </w:rPr>
            </w:pPr>
            <w:r>
              <w:rPr>
                <w:rFonts w:ascii="仿宋_GB2312" w:hAnsi="仿宋_GB2312" w:cs="仿宋_GB2312"/>
                <w:kern w:val="0"/>
                <w:sz w:val="20"/>
                <w:szCs w:val="20"/>
              </w:rPr>
              <w:t>3</w:t>
            </w:r>
            <w:r>
              <w:rPr>
                <w:rFonts w:ascii="仿宋_GB2312" w:hAnsi="仿宋_GB2312" w:cs="宋体" w:hint="eastAsia"/>
                <w:kern w:val="0"/>
                <w:sz w:val="20"/>
                <w:szCs w:val="20"/>
              </w:rPr>
              <w:t>个月内</w:t>
            </w:r>
          </w:p>
        </w:tc>
      </w:tr>
      <w:tr w:rsidR="00D52B62">
        <w:tc>
          <w:tcPr>
            <w:tcW w:w="1188" w:type="dxa"/>
            <w:tcBorders>
              <w:top w:val="single" w:sz="4" w:space="0" w:color="000000"/>
              <w:left w:val="single" w:sz="4" w:space="0" w:color="000000"/>
              <w:bottom w:val="single" w:sz="4" w:space="0" w:color="000000"/>
              <w:right w:val="single" w:sz="4" w:space="0" w:color="000000"/>
            </w:tcBorders>
            <w:vAlign w:val="center"/>
          </w:tcPr>
          <w:p w:rsidR="00D52B62" w:rsidRDefault="00D52B62">
            <w:pPr>
              <w:widowControl/>
              <w:spacing w:line="600" w:lineRule="atLeast"/>
              <w:jc w:val="center"/>
              <w:rPr>
                <w:rFonts w:ascii="仿宋_GB2312" w:eastAsia="仿宋_GB2312" w:cs="Times New Roman"/>
                <w:b/>
                <w:bCs/>
                <w:kern w:val="0"/>
                <w:sz w:val="24"/>
                <w:szCs w:val="24"/>
              </w:rPr>
            </w:pPr>
            <w:r>
              <w:rPr>
                <w:rFonts w:ascii="仿宋_GB2312" w:hAnsi="仿宋_GB2312" w:cs="宋体" w:hint="eastAsia"/>
                <w:b/>
                <w:bCs/>
                <w:kern w:val="0"/>
                <w:sz w:val="24"/>
                <w:szCs w:val="24"/>
              </w:rPr>
              <w:t>实施机关</w:t>
            </w:r>
          </w:p>
        </w:tc>
        <w:tc>
          <w:tcPr>
            <w:tcW w:w="3060" w:type="dxa"/>
            <w:tcBorders>
              <w:top w:val="single" w:sz="4" w:space="0" w:color="000000"/>
              <w:left w:val="nil"/>
              <w:bottom w:val="single" w:sz="4" w:space="0" w:color="000000"/>
              <w:right w:val="single" w:sz="4" w:space="0" w:color="000000"/>
            </w:tcBorders>
            <w:vAlign w:val="center"/>
          </w:tcPr>
          <w:p w:rsidR="00D52B62" w:rsidRDefault="00D52B62">
            <w:pPr>
              <w:widowControl/>
              <w:spacing w:line="600" w:lineRule="atLeast"/>
              <w:rPr>
                <w:rFonts w:ascii="宋体" w:cs="Times New Roman"/>
                <w:kern w:val="0"/>
                <w:sz w:val="20"/>
                <w:szCs w:val="20"/>
              </w:rPr>
            </w:pPr>
            <w:r>
              <w:rPr>
                <w:rFonts w:ascii="宋体" w:hAnsi="宋体" w:cs="宋体" w:hint="eastAsia"/>
                <w:kern w:val="0"/>
                <w:sz w:val="20"/>
                <w:szCs w:val="20"/>
              </w:rPr>
              <w:t>区卫计局</w:t>
            </w:r>
          </w:p>
        </w:tc>
        <w:tc>
          <w:tcPr>
            <w:tcW w:w="1260" w:type="dxa"/>
            <w:tcBorders>
              <w:top w:val="single" w:sz="4" w:space="0" w:color="000000"/>
              <w:left w:val="nil"/>
              <w:bottom w:val="single" w:sz="4" w:space="0" w:color="000000"/>
              <w:right w:val="single" w:sz="4" w:space="0" w:color="000000"/>
            </w:tcBorders>
            <w:vAlign w:val="center"/>
          </w:tcPr>
          <w:p w:rsidR="00D52B62" w:rsidRDefault="00D52B62">
            <w:pPr>
              <w:widowControl/>
              <w:spacing w:line="600" w:lineRule="atLeast"/>
              <w:jc w:val="center"/>
              <w:rPr>
                <w:rFonts w:ascii="仿宋_GB2312" w:eastAsia="仿宋_GB2312" w:cs="Times New Roman"/>
                <w:b/>
                <w:bCs/>
                <w:kern w:val="0"/>
                <w:sz w:val="24"/>
                <w:szCs w:val="24"/>
              </w:rPr>
            </w:pPr>
            <w:r>
              <w:rPr>
                <w:rFonts w:ascii="仿宋_GB2312" w:hAnsi="仿宋_GB2312" w:cs="宋体" w:hint="eastAsia"/>
                <w:b/>
                <w:bCs/>
                <w:kern w:val="0"/>
                <w:sz w:val="24"/>
                <w:szCs w:val="24"/>
              </w:rPr>
              <w:t>责任科室</w:t>
            </w:r>
          </w:p>
        </w:tc>
        <w:tc>
          <w:tcPr>
            <w:tcW w:w="3014" w:type="dxa"/>
            <w:tcBorders>
              <w:top w:val="single" w:sz="4" w:space="0" w:color="000000"/>
              <w:left w:val="nil"/>
              <w:bottom w:val="single" w:sz="4" w:space="0" w:color="000000"/>
              <w:right w:val="single" w:sz="4" w:space="0" w:color="000000"/>
            </w:tcBorders>
            <w:vAlign w:val="center"/>
          </w:tcPr>
          <w:p w:rsidR="00D52B62" w:rsidRDefault="00D52B62">
            <w:pPr>
              <w:widowControl/>
              <w:spacing w:line="600" w:lineRule="atLeast"/>
              <w:rPr>
                <w:rFonts w:ascii="仿宋_GB2312" w:eastAsia="仿宋_GB2312" w:cs="Times New Roman"/>
                <w:kern w:val="0"/>
                <w:sz w:val="20"/>
                <w:szCs w:val="20"/>
              </w:rPr>
            </w:pPr>
            <w:r>
              <w:rPr>
                <w:rFonts w:ascii="仿宋_GB2312" w:hAnsi="仿宋_GB2312" w:cs="宋体" w:hint="eastAsia"/>
                <w:kern w:val="0"/>
                <w:sz w:val="20"/>
                <w:szCs w:val="20"/>
              </w:rPr>
              <w:t>医政股</w:t>
            </w:r>
          </w:p>
        </w:tc>
      </w:tr>
      <w:tr w:rsidR="00D52B62">
        <w:tc>
          <w:tcPr>
            <w:tcW w:w="1188" w:type="dxa"/>
            <w:tcBorders>
              <w:top w:val="single" w:sz="4" w:space="0" w:color="000000"/>
              <w:left w:val="single" w:sz="4" w:space="0" w:color="000000"/>
              <w:bottom w:val="single" w:sz="4" w:space="0" w:color="000000"/>
              <w:right w:val="single" w:sz="4" w:space="0" w:color="000000"/>
            </w:tcBorders>
            <w:vAlign w:val="center"/>
          </w:tcPr>
          <w:p w:rsidR="00D52B62" w:rsidRDefault="00D52B62">
            <w:pPr>
              <w:widowControl/>
              <w:spacing w:line="600" w:lineRule="atLeast"/>
              <w:jc w:val="center"/>
              <w:rPr>
                <w:rFonts w:ascii="仿宋_GB2312" w:eastAsia="仿宋_GB2312" w:cs="Times New Roman"/>
                <w:b/>
                <w:bCs/>
                <w:kern w:val="0"/>
                <w:sz w:val="24"/>
                <w:szCs w:val="24"/>
              </w:rPr>
            </w:pPr>
            <w:r>
              <w:rPr>
                <w:rFonts w:ascii="仿宋_GB2312" w:hAnsi="仿宋_GB2312" w:cs="宋体" w:hint="eastAsia"/>
                <w:b/>
                <w:bCs/>
                <w:kern w:val="0"/>
                <w:sz w:val="24"/>
                <w:szCs w:val="24"/>
              </w:rPr>
              <w:t>咨询电话</w:t>
            </w:r>
          </w:p>
        </w:tc>
        <w:tc>
          <w:tcPr>
            <w:tcW w:w="3060" w:type="dxa"/>
            <w:tcBorders>
              <w:top w:val="single" w:sz="4" w:space="0" w:color="000000"/>
              <w:left w:val="nil"/>
              <w:bottom w:val="single" w:sz="4" w:space="0" w:color="000000"/>
              <w:right w:val="single" w:sz="4" w:space="0" w:color="000000"/>
            </w:tcBorders>
            <w:vAlign w:val="center"/>
          </w:tcPr>
          <w:p w:rsidR="00D52B62" w:rsidRDefault="00D52B62">
            <w:pPr>
              <w:widowControl/>
              <w:spacing w:line="600" w:lineRule="atLeast"/>
              <w:rPr>
                <w:rFonts w:ascii="宋体" w:cs="宋体"/>
                <w:kern w:val="0"/>
                <w:sz w:val="20"/>
                <w:szCs w:val="20"/>
              </w:rPr>
            </w:pPr>
            <w:r>
              <w:rPr>
                <w:rFonts w:ascii="宋体" w:hAnsi="宋体" w:cs="宋体"/>
                <w:kern w:val="0"/>
                <w:sz w:val="20"/>
                <w:szCs w:val="20"/>
              </w:rPr>
              <w:t>2987137</w:t>
            </w:r>
          </w:p>
        </w:tc>
        <w:tc>
          <w:tcPr>
            <w:tcW w:w="1260" w:type="dxa"/>
            <w:tcBorders>
              <w:top w:val="single" w:sz="4" w:space="0" w:color="000000"/>
              <w:left w:val="nil"/>
              <w:bottom w:val="single" w:sz="4" w:space="0" w:color="000000"/>
              <w:right w:val="single" w:sz="4" w:space="0" w:color="000000"/>
            </w:tcBorders>
            <w:vAlign w:val="center"/>
          </w:tcPr>
          <w:p w:rsidR="00D52B62" w:rsidRDefault="00D52B62">
            <w:pPr>
              <w:widowControl/>
              <w:spacing w:line="600" w:lineRule="atLeast"/>
              <w:jc w:val="center"/>
              <w:rPr>
                <w:rFonts w:ascii="仿宋_GB2312" w:eastAsia="仿宋_GB2312" w:cs="Times New Roman"/>
                <w:b/>
                <w:bCs/>
                <w:kern w:val="0"/>
                <w:sz w:val="24"/>
                <w:szCs w:val="24"/>
              </w:rPr>
            </w:pPr>
            <w:r>
              <w:rPr>
                <w:rFonts w:ascii="仿宋_GB2312" w:hAnsi="仿宋_GB2312" w:cs="宋体" w:hint="eastAsia"/>
                <w:b/>
                <w:bCs/>
                <w:kern w:val="0"/>
                <w:sz w:val="24"/>
                <w:szCs w:val="24"/>
              </w:rPr>
              <w:t>投诉电话</w:t>
            </w:r>
          </w:p>
        </w:tc>
        <w:tc>
          <w:tcPr>
            <w:tcW w:w="3014" w:type="dxa"/>
            <w:tcBorders>
              <w:top w:val="single" w:sz="4" w:space="0" w:color="000000"/>
              <w:left w:val="nil"/>
              <w:bottom w:val="single" w:sz="4" w:space="0" w:color="000000"/>
              <w:right w:val="single" w:sz="4" w:space="0" w:color="000000"/>
            </w:tcBorders>
            <w:vAlign w:val="center"/>
          </w:tcPr>
          <w:p w:rsidR="00D52B62" w:rsidRDefault="00D52B62">
            <w:pPr>
              <w:widowControl/>
              <w:spacing w:line="600" w:lineRule="atLeast"/>
              <w:rPr>
                <w:rFonts w:ascii="仿宋_GB2312" w:eastAsia="仿宋_GB2312" w:cs="仿宋_GB2312"/>
                <w:kern w:val="0"/>
                <w:sz w:val="20"/>
                <w:szCs w:val="20"/>
              </w:rPr>
            </w:pPr>
            <w:r>
              <w:rPr>
                <w:rFonts w:ascii="仿宋_GB2312" w:hAnsi="仿宋_GB2312" w:cs="仿宋_GB2312"/>
                <w:kern w:val="0"/>
                <w:sz w:val="20"/>
                <w:szCs w:val="20"/>
              </w:rPr>
              <w:t>2987137</w:t>
            </w:r>
          </w:p>
        </w:tc>
      </w:tr>
      <w:tr w:rsidR="00D52B62">
        <w:trPr>
          <w:trHeight w:val="1685"/>
        </w:trPr>
        <w:tc>
          <w:tcPr>
            <w:tcW w:w="1188" w:type="dxa"/>
            <w:tcBorders>
              <w:top w:val="single" w:sz="4" w:space="0" w:color="000000"/>
              <w:left w:val="single" w:sz="4" w:space="0" w:color="000000"/>
              <w:bottom w:val="single" w:sz="4" w:space="0" w:color="000000"/>
              <w:right w:val="single" w:sz="4" w:space="0" w:color="000000"/>
            </w:tcBorders>
            <w:vAlign w:val="center"/>
          </w:tcPr>
          <w:p w:rsidR="00D52B62" w:rsidRDefault="00D52B62">
            <w:pPr>
              <w:widowControl/>
              <w:spacing w:line="600" w:lineRule="atLeast"/>
              <w:jc w:val="center"/>
              <w:rPr>
                <w:rFonts w:ascii="仿宋_GB2312" w:eastAsia="仿宋_GB2312" w:cs="Times New Roman"/>
                <w:b/>
                <w:bCs/>
                <w:kern w:val="0"/>
                <w:sz w:val="24"/>
                <w:szCs w:val="24"/>
              </w:rPr>
            </w:pPr>
            <w:r>
              <w:rPr>
                <w:rFonts w:ascii="仿宋_GB2312" w:hAnsi="仿宋_GB2312" w:cs="宋体" w:hint="eastAsia"/>
                <w:b/>
                <w:bCs/>
                <w:kern w:val="0"/>
                <w:sz w:val="24"/>
                <w:szCs w:val="24"/>
              </w:rPr>
              <w:t>受理条件</w:t>
            </w:r>
          </w:p>
        </w:tc>
        <w:tc>
          <w:tcPr>
            <w:tcW w:w="7334" w:type="dxa"/>
            <w:gridSpan w:val="3"/>
            <w:tcBorders>
              <w:top w:val="single" w:sz="4" w:space="0" w:color="000000"/>
              <w:left w:val="nil"/>
              <w:bottom w:val="single" w:sz="4" w:space="0" w:color="000000"/>
              <w:right w:val="single" w:sz="4" w:space="0" w:color="000000"/>
            </w:tcBorders>
            <w:vAlign w:val="center"/>
          </w:tcPr>
          <w:p w:rsidR="00D52B62" w:rsidRDefault="00D52B62">
            <w:pPr>
              <w:widowControl/>
              <w:spacing w:line="600" w:lineRule="atLeast"/>
              <w:rPr>
                <w:rFonts w:ascii="仿宋_GB2312" w:eastAsia="仿宋_GB2312" w:cs="Times New Roman"/>
                <w:kern w:val="0"/>
                <w:sz w:val="20"/>
                <w:szCs w:val="20"/>
              </w:rPr>
            </w:pPr>
            <w:r>
              <w:rPr>
                <w:rFonts w:ascii="仿宋_GB2312" w:hAnsi="仿宋_GB2312" w:cs="宋体" w:hint="eastAsia"/>
                <w:kern w:val="0"/>
                <w:sz w:val="20"/>
                <w:szCs w:val="20"/>
              </w:rPr>
              <w:t>监督管理中发现；社会举报；上级卫生行政机关交办、下级卫生行政机构报请的或者有关部门移送；卫生机构监测报告。</w:t>
            </w:r>
          </w:p>
        </w:tc>
      </w:tr>
      <w:tr w:rsidR="00D52B62">
        <w:trPr>
          <w:trHeight w:hRule="exact" w:val="680"/>
        </w:trPr>
        <w:tc>
          <w:tcPr>
            <w:tcW w:w="1188" w:type="dxa"/>
            <w:tcBorders>
              <w:top w:val="single" w:sz="4" w:space="0" w:color="000000"/>
              <w:left w:val="single" w:sz="4" w:space="0" w:color="000000"/>
              <w:bottom w:val="single" w:sz="4" w:space="0" w:color="000000"/>
              <w:right w:val="single" w:sz="4" w:space="0" w:color="000000"/>
            </w:tcBorders>
            <w:vAlign w:val="center"/>
          </w:tcPr>
          <w:p w:rsidR="00D52B62" w:rsidRDefault="00D52B62">
            <w:pPr>
              <w:widowControl/>
              <w:spacing w:line="600" w:lineRule="atLeast"/>
              <w:jc w:val="center"/>
              <w:rPr>
                <w:rFonts w:ascii="仿宋_GB2312" w:eastAsia="仿宋_GB2312" w:cs="Times New Roman"/>
                <w:b/>
                <w:bCs/>
                <w:kern w:val="0"/>
                <w:sz w:val="24"/>
                <w:szCs w:val="24"/>
              </w:rPr>
            </w:pPr>
            <w:r>
              <w:rPr>
                <w:rFonts w:ascii="仿宋_GB2312" w:hAnsi="仿宋_GB2312" w:cs="宋体" w:hint="eastAsia"/>
                <w:b/>
                <w:bCs/>
                <w:kern w:val="0"/>
                <w:sz w:val="24"/>
                <w:szCs w:val="24"/>
              </w:rPr>
              <w:t>申报材料</w:t>
            </w:r>
          </w:p>
        </w:tc>
        <w:tc>
          <w:tcPr>
            <w:tcW w:w="7334" w:type="dxa"/>
            <w:gridSpan w:val="3"/>
            <w:tcBorders>
              <w:top w:val="single" w:sz="4" w:space="0" w:color="000000"/>
              <w:left w:val="nil"/>
              <w:bottom w:val="single" w:sz="4" w:space="0" w:color="000000"/>
              <w:right w:val="single" w:sz="4" w:space="0" w:color="000000"/>
            </w:tcBorders>
            <w:vAlign w:val="center"/>
          </w:tcPr>
          <w:p w:rsidR="00D52B62" w:rsidRDefault="00D52B62">
            <w:pPr>
              <w:widowControl/>
              <w:spacing w:line="600" w:lineRule="atLeast"/>
              <w:rPr>
                <w:rFonts w:ascii="仿宋_GB2312" w:eastAsia="仿宋_GB2312" w:cs="Times New Roman"/>
                <w:kern w:val="0"/>
                <w:sz w:val="24"/>
                <w:szCs w:val="24"/>
              </w:rPr>
            </w:pPr>
            <w:r>
              <w:rPr>
                <w:rFonts w:ascii="宋体" w:hAnsi="宋体" w:cs="宋体" w:hint="eastAsia"/>
                <w:color w:val="000000"/>
                <w:kern w:val="0"/>
                <w:sz w:val="20"/>
                <w:szCs w:val="20"/>
              </w:rPr>
              <w:t>医疗事故的相关证据材料</w:t>
            </w:r>
          </w:p>
          <w:p w:rsidR="00D52B62" w:rsidRDefault="00D52B62">
            <w:pPr>
              <w:widowControl/>
              <w:spacing w:line="600" w:lineRule="atLeast"/>
              <w:rPr>
                <w:rFonts w:ascii="仿宋_GB2312" w:eastAsia="仿宋_GB2312" w:cs="Times New Roman"/>
                <w:kern w:val="0"/>
                <w:sz w:val="24"/>
                <w:szCs w:val="24"/>
              </w:rPr>
            </w:pPr>
          </w:p>
        </w:tc>
      </w:tr>
      <w:tr w:rsidR="00D52B62">
        <w:trPr>
          <w:trHeight w:val="3680"/>
        </w:trPr>
        <w:tc>
          <w:tcPr>
            <w:tcW w:w="1188" w:type="dxa"/>
            <w:tcBorders>
              <w:top w:val="single" w:sz="4" w:space="0" w:color="000000"/>
              <w:left w:val="single" w:sz="4" w:space="0" w:color="000000"/>
              <w:bottom w:val="single" w:sz="4" w:space="0" w:color="000000"/>
              <w:right w:val="single" w:sz="4" w:space="0" w:color="000000"/>
            </w:tcBorders>
            <w:vAlign w:val="center"/>
          </w:tcPr>
          <w:p w:rsidR="00D52B62" w:rsidRDefault="00D52B62">
            <w:pPr>
              <w:widowControl/>
              <w:spacing w:line="600" w:lineRule="atLeast"/>
              <w:jc w:val="center"/>
              <w:rPr>
                <w:rFonts w:ascii="仿宋_GB2312" w:eastAsia="仿宋_GB2312" w:cs="Times New Roman"/>
                <w:b/>
                <w:bCs/>
                <w:kern w:val="0"/>
                <w:sz w:val="24"/>
                <w:szCs w:val="24"/>
              </w:rPr>
            </w:pPr>
            <w:r>
              <w:rPr>
                <w:rFonts w:ascii="仿宋_GB2312" w:hAnsi="仿宋_GB2312" w:cs="宋体" w:hint="eastAsia"/>
                <w:b/>
                <w:bCs/>
                <w:kern w:val="0"/>
                <w:sz w:val="24"/>
                <w:szCs w:val="24"/>
              </w:rPr>
              <w:t>法定依据</w:t>
            </w:r>
          </w:p>
        </w:tc>
        <w:tc>
          <w:tcPr>
            <w:tcW w:w="7334" w:type="dxa"/>
            <w:gridSpan w:val="3"/>
            <w:tcBorders>
              <w:top w:val="single" w:sz="4" w:space="0" w:color="000000"/>
              <w:left w:val="nil"/>
              <w:bottom w:val="single" w:sz="4" w:space="0" w:color="000000"/>
              <w:right w:val="single" w:sz="4" w:space="0" w:color="000000"/>
            </w:tcBorders>
            <w:vAlign w:val="center"/>
          </w:tcPr>
          <w:p w:rsidR="00D52B62" w:rsidRDefault="00D52B62">
            <w:pPr>
              <w:widowControl/>
              <w:spacing w:line="420" w:lineRule="atLeast"/>
              <w:rPr>
                <w:rFonts w:ascii="仿宋_GB2312" w:eastAsia="仿宋_GB2312" w:cs="Times New Roman"/>
                <w:kern w:val="0"/>
                <w:sz w:val="24"/>
                <w:szCs w:val="24"/>
              </w:rPr>
            </w:pPr>
            <w:r>
              <w:rPr>
                <w:rFonts w:ascii="宋体" w:hAnsi="宋体" w:cs="宋体" w:hint="eastAsia"/>
                <w:color w:val="000000"/>
                <w:kern w:val="0"/>
                <w:sz w:val="20"/>
                <w:szCs w:val="20"/>
              </w:rPr>
              <w:t>《医疗事故处理条例》第五十五条医疗机构发生医疗事故的，由卫生行政部门根据医疗事故等级和情节，给予警告；情节严重的，责令限期停业整顿直至由原发证部门吊销执业许可证，对负有责任的医务人员依照刑法关于医疗事故罪的规定，依法追究刑事责任；尚不够刑事处罚的，依法给予行政处分或者纪律处分。对发生医疗事故的有关医务人员，除依照前款处罚外，卫生行政部门并可以责令暂停６个月以上１年以下执业活动；情节严重的，吊销其执业证书。第六十条本条例所称医疗机构，是指依照《医疗机构管理条例》的规定取得《医疗机构执业许可证》的机构。县级以上城市从事计划生育技术服务的机构依照《计划生育技术服务管理条例》的规定开展与计划生育有关的临床医疗服务，发生的计划生育技术服务事故，依照本条例的有关规定处理；但是，其中不属于医疗机构的县级以上城市从事计划生育技术服务的机构发生的计划生育技术服务事故，由计划生育行政部门行使依照本条例有关规定由卫生行政部门承担的受理、交由负责医疗事故技术鉴定工作的医学会组织鉴定和赔偿调解的职能；对发生计划生育技术服务事故的该机构及其有关责任人员，依法进行处理。</w:t>
            </w:r>
          </w:p>
        </w:tc>
      </w:tr>
      <w:tr w:rsidR="00D52B62">
        <w:tc>
          <w:tcPr>
            <w:tcW w:w="1188" w:type="dxa"/>
            <w:tcBorders>
              <w:top w:val="single" w:sz="4" w:space="0" w:color="000000"/>
              <w:left w:val="single" w:sz="4" w:space="0" w:color="000000"/>
              <w:bottom w:val="single" w:sz="4" w:space="0" w:color="000000"/>
              <w:right w:val="single" w:sz="4" w:space="0" w:color="000000"/>
            </w:tcBorders>
            <w:vAlign w:val="center"/>
          </w:tcPr>
          <w:p w:rsidR="00D52B62" w:rsidRDefault="00D52B62">
            <w:pPr>
              <w:widowControl/>
              <w:spacing w:line="600" w:lineRule="atLeast"/>
              <w:jc w:val="center"/>
              <w:rPr>
                <w:rFonts w:ascii="仿宋_GB2312" w:eastAsia="仿宋_GB2312" w:cs="Times New Roman"/>
                <w:b/>
                <w:bCs/>
                <w:kern w:val="0"/>
                <w:sz w:val="24"/>
                <w:szCs w:val="24"/>
              </w:rPr>
            </w:pPr>
            <w:r>
              <w:rPr>
                <w:rFonts w:ascii="仿宋_GB2312" w:hAnsi="仿宋_GB2312" w:cs="宋体" w:hint="eastAsia"/>
                <w:b/>
                <w:bCs/>
                <w:kern w:val="0"/>
                <w:sz w:val="24"/>
                <w:szCs w:val="24"/>
              </w:rPr>
              <w:t>收费标准</w:t>
            </w:r>
          </w:p>
        </w:tc>
        <w:tc>
          <w:tcPr>
            <w:tcW w:w="7334" w:type="dxa"/>
            <w:gridSpan w:val="3"/>
            <w:tcBorders>
              <w:top w:val="single" w:sz="4" w:space="0" w:color="000000"/>
              <w:left w:val="nil"/>
              <w:bottom w:val="single" w:sz="4" w:space="0" w:color="000000"/>
              <w:right w:val="single" w:sz="4" w:space="0" w:color="000000"/>
            </w:tcBorders>
            <w:vAlign w:val="center"/>
          </w:tcPr>
          <w:p w:rsidR="00D52B62" w:rsidRDefault="00D52B62">
            <w:pPr>
              <w:widowControl/>
              <w:spacing w:line="600" w:lineRule="atLeast"/>
              <w:rPr>
                <w:rFonts w:ascii="仿宋_GB2312" w:eastAsia="仿宋_GB2312" w:cs="Times New Roman"/>
                <w:kern w:val="0"/>
                <w:sz w:val="24"/>
                <w:szCs w:val="24"/>
              </w:rPr>
            </w:pPr>
            <w:r>
              <w:rPr>
                <w:rFonts w:ascii="仿宋_GB2312" w:hAnsi="仿宋_GB2312" w:cs="宋体" w:hint="eastAsia"/>
                <w:kern w:val="0"/>
                <w:sz w:val="24"/>
                <w:szCs w:val="24"/>
              </w:rPr>
              <w:t>无</w:t>
            </w:r>
          </w:p>
        </w:tc>
      </w:tr>
      <w:tr w:rsidR="00D52B62">
        <w:trPr>
          <w:trHeight w:val="13694"/>
        </w:trPr>
        <w:tc>
          <w:tcPr>
            <w:tcW w:w="1188" w:type="dxa"/>
            <w:tcBorders>
              <w:top w:val="single" w:sz="4" w:space="0" w:color="000000"/>
              <w:left w:val="single" w:sz="4" w:space="0" w:color="000000"/>
              <w:bottom w:val="single" w:sz="4" w:space="0" w:color="000000"/>
              <w:right w:val="single" w:sz="4" w:space="0" w:color="000000"/>
            </w:tcBorders>
            <w:vAlign w:val="center"/>
          </w:tcPr>
          <w:p w:rsidR="00D52B62" w:rsidRDefault="00D52B62">
            <w:pPr>
              <w:widowControl/>
              <w:spacing w:line="600" w:lineRule="atLeast"/>
              <w:jc w:val="center"/>
              <w:rPr>
                <w:rFonts w:ascii="仿宋_GB2312" w:eastAsia="仿宋_GB2312" w:cs="Times New Roman"/>
                <w:b/>
                <w:bCs/>
                <w:kern w:val="0"/>
                <w:sz w:val="24"/>
                <w:szCs w:val="24"/>
              </w:rPr>
            </w:pPr>
            <w:r>
              <w:rPr>
                <w:rFonts w:ascii="仿宋_GB2312" w:hAnsi="仿宋_GB2312" w:cs="宋体" w:hint="eastAsia"/>
                <w:b/>
                <w:bCs/>
                <w:kern w:val="0"/>
                <w:sz w:val="24"/>
                <w:szCs w:val="24"/>
              </w:rPr>
              <w:t>运</w:t>
            </w:r>
          </w:p>
          <w:p w:rsidR="00D52B62" w:rsidRDefault="00D52B62">
            <w:pPr>
              <w:widowControl/>
              <w:spacing w:line="600" w:lineRule="atLeast"/>
              <w:jc w:val="center"/>
              <w:rPr>
                <w:rFonts w:ascii="仿宋_GB2312" w:eastAsia="仿宋_GB2312" w:cs="Times New Roman"/>
                <w:b/>
                <w:bCs/>
                <w:kern w:val="0"/>
                <w:sz w:val="24"/>
                <w:szCs w:val="24"/>
              </w:rPr>
            </w:pPr>
            <w:r>
              <w:rPr>
                <w:rFonts w:ascii="仿宋_GB2312" w:hAnsi="仿宋_GB2312" w:cs="宋体" w:hint="eastAsia"/>
                <w:b/>
                <w:bCs/>
                <w:kern w:val="0"/>
                <w:sz w:val="24"/>
                <w:szCs w:val="24"/>
              </w:rPr>
              <w:t>行</w:t>
            </w:r>
          </w:p>
          <w:p w:rsidR="00D52B62" w:rsidRDefault="00D52B62">
            <w:pPr>
              <w:widowControl/>
              <w:spacing w:line="600" w:lineRule="atLeast"/>
              <w:jc w:val="center"/>
              <w:rPr>
                <w:rFonts w:ascii="仿宋_GB2312" w:eastAsia="仿宋_GB2312" w:cs="Times New Roman"/>
                <w:b/>
                <w:bCs/>
                <w:kern w:val="0"/>
                <w:sz w:val="24"/>
                <w:szCs w:val="24"/>
              </w:rPr>
            </w:pPr>
            <w:r>
              <w:rPr>
                <w:rFonts w:ascii="仿宋_GB2312" w:hAnsi="仿宋_GB2312" w:cs="宋体" w:hint="eastAsia"/>
                <w:b/>
                <w:bCs/>
                <w:kern w:val="0"/>
                <w:sz w:val="24"/>
                <w:szCs w:val="24"/>
              </w:rPr>
              <w:t>流</w:t>
            </w:r>
          </w:p>
          <w:p w:rsidR="00D52B62" w:rsidRDefault="00D52B62">
            <w:pPr>
              <w:widowControl/>
              <w:spacing w:line="600" w:lineRule="atLeast"/>
              <w:jc w:val="center"/>
              <w:rPr>
                <w:rFonts w:ascii="仿宋_GB2312" w:eastAsia="仿宋_GB2312" w:cs="Times New Roman"/>
                <w:b/>
                <w:bCs/>
                <w:kern w:val="0"/>
                <w:sz w:val="24"/>
                <w:szCs w:val="24"/>
              </w:rPr>
            </w:pPr>
            <w:r>
              <w:rPr>
                <w:rFonts w:ascii="仿宋_GB2312" w:hAnsi="仿宋_GB2312" w:cs="宋体" w:hint="eastAsia"/>
                <w:b/>
                <w:bCs/>
                <w:kern w:val="0"/>
                <w:sz w:val="24"/>
                <w:szCs w:val="24"/>
              </w:rPr>
              <w:t>程</w:t>
            </w:r>
          </w:p>
          <w:p w:rsidR="00D52B62" w:rsidRDefault="00D52B62">
            <w:pPr>
              <w:widowControl/>
              <w:spacing w:line="600" w:lineRule="atLeast"/>
              <w:jc w:val="center"/>
              <w:rPr>
                <w:rFonts w:ascii="仿宋_GB2312" w:eastAsia="仿宋_GB2312" w:cs="Times New Roman"/>
                <w:b/>
                <w:bCs/>
                <w:kern w:val="0"/>
                <w:sz w:val="24"/>
                <w:szCs w:val="24"/>
              </w:rPr>
            </w:pPr>
            <w:r>
              <w:rPr>
                <w:rFonts w:ascii="仿宋_GB2312" w:hAnsi="仿宋_GB2312" w:cs="宋体" w:hint="eastAsia"/>
                <w:b/>
                <w:bCs/>
                <w:kern w:val="0"/>
                <w:sz w:val="24"/>
                <w:szCs w:val="24"/>
              </w:rPr>
              <w:t>图</w:t>
            </w:r>
          </w:p>
        </w:tc>
        <w:tc>
          <w:tcPr>
            <w:tcW w:w="7334" w:type="dxa"/>
            <w:gridSpan w:val="3"/>
            <w:tcBorders>
              <w:top w:val="single" w:sz="4" w:space="0" w:color="000000"/>
              <w:left w:val="nil"/>
              <w:bottom w:val="single" w:sz="4" w:space="0" w:color="000000"/>
              <w:right w:val="single" w:sz="4" w:space="0" w:color="000000"/>
            </w:tcBorders>
          </w:tcPr>
          <w:p w:rsidR="00D52B62" w:rsidRDefault="00D52B62">
            <w:pPr>
              <w:widowControl/>
              <w:spacing w:line="600" w:lineRule="atLeast"/>
              <w:jc w:val="center"/>
              <w:rPr>
                <w:rFonts w:eastAsia="黑体" w:cs="Times New Roman"/>
                <w:b/>
                <w:bCs/>
                <w:sz w:val="44"/>
                <w:szCs w:val="44"/>
              </w:rPr>
            </w:pPr>
          </w:p>
          <w:p w:rsidR="00D52B62" w:rsidRDefault="00D52B62">
            <w:pPr>
              <w:widowControl/>
              <w:spacing w:line="600" w:lineRule="atLeast"/>
              <w:jc w:val="center"/>
              <w:rPr>
                <w:rFonts w:ascii="黑体" w:eastAsia="黑体" w:cs="Times New Roman"/>
                <w:b/>
                <w:bCs/>
                <w:sz w:val="44"/>
                <w:szCs w:val="44"/>
              </w:rPr>
            </w:pPr>
            <w:r>
              <w:rPr>
                <w:rFonts w:ascii="黑体" w:eastAsia="黑体" w:hAnsi="宋体" w:cs="黑体" w:hint="eastAsia"/>
                <w:b/>
                <w:bCs/>
                <w:color w:val="000000"/>
                <w:kern w:val="0"/>
                <w:sz w:val="44"/>
                <w:szCs w:val="44"/>
              </w:rPr>
              <w:t>医疗事故的</w:t>
            </w:r>
            <w:r>
              <w:rPr>
                <w:rFonts w:ascii="黑体" w:eastAsia="黑体" w:cs="黑体" w:hint="eastAsia"/>
                <w:b/>
                <w:bCs/>
                <w:sz w:val="44"/>
                <w:szCs w:val="44"/>
              </w:rPr>
              <w:t>处罚流程图</w:t>
            </w:r>
          </w:p>
          <w:p w:rsidR="00D52B62" w:rsidRDefault="00D52B62">
            <w:pPr>
              <w:widowControl/>
              <w:spacing w:line="600" w:lineRule="atLeast"/>
              <w:jc w:val="center"/>
              <w:rPr>
                <w:rFonts w:eastAsia="黑体" w:cs="Times New Roman"/>
                <w:b/>
                <w:bCs/>
                <w:sz w:val="44"/>
                <w:szCs w:val="44"/>
              </w:rPr>
            </w:pPr>
            <w:r>
              <w:rPr>
                <w:noProof/>
              </w:rPr>
              <w:pict>
                <v:line id="_x0000_s1026" style="position:absolute;left:0;text-align:left;z-index:251658240" from="189.7pt,567.1pt" to="206.25pt,567.55pt">
                  <v:stroke endarrow="block"/>
                </v:line>
              </w:pict>
            </w:r>
            <w:r>
              <w:rPr>
                <w:noProof/>
              </w:rPr>
              <w:pict>
                <v:shapetype id="_x0000_t202" coordsize="21600,21600" o:spt="202" path="m,l,21600r21600,l21600,xe">
                  <v:stroke joinstyle="miter"/>
                  <v:path gradientshapeok="t" o:connecttype="rect"/>
                </v:shapetype>
                <v:shape id="文本框 507" o:spid="_x0000_s1027" type="#_x0000_t202" style="position:absolute;left:0;text-align:left;margin-left:196.3pt;margin-top:431.45pt;width:73.45pt;height:26.25pt;z-index:251659264" strokecolor="white">
                  <v:textbox>
                    <w:txbxContent>
                      <w:p w:rsidR="00D52B62" w:rsidRDefault="00D52B62">
                        <w:pPr>
                          <w:rPr>
                            <w:rFonts w:cs="Times New Roman"/>
                          </w:rPr>
                        </w:pPr>
                        <w:r>
                          <w:t>7</w:t>
                        </w:r>
                        <w:r>
                          <w:rPr>
                            <w:rFonts w:cs="宋体" w:hint="eastAsia"/>
                          </w:rPr>
                          <w:t>天内送达</w:t>
                        </w:r>
                      </w:p>
                    </w:txbxContent>
                  </v:textbox>
                </v:shape>
              </w:pict>
            </w:r>
            <w:r>
              <w:rPr>
                <w:noProof/>
              </w:rPr>
              <w:pict>
                <v:shape id="Text Box 54" o:spid="_x0000_s1028" type="#_x0000_t202" style="position:absolute;left:0;text-align:left;margin-left:215.05pt;margin-top:554.2pt;width:60.8pt;height:25.5pt;z-index:251660288">
                  <v:textbox>
                    <w:txbxContent>
                      <w:p w:rsidR="00D52B62" w:rsidRDefault="00D52B62">
                        <w:pPr>
                          <w:rPr>
                            <w:rFonts w:cs="Times New Roman"/>
                          </w:rPr>
                        </w:pPr>
                        <w:r>
                          <w:rPr>
                            <w:rFonts w:cs="宋体" w:hint="eastAsia"/>
                          </w:rPr>
                          <w:t>结案归档</w:t>
                        </w:r>
                      </w:p>
                    </w:txbxContent>
                  </v:textbox>
                </v:shape>
              </w:pict>
            </w:r>
            <w:r>
              <w:rPr>
                <w:noProof/>
              </w:rPr>
              <w:pict>
                <v:rect id="Rectangle 44" o:spid="_x0000_s1029" style="position:absolute;left:0;text-align:left;margin-left:78.65pt;margin-top:555.55pt;width:99.75pt;height:23.4pt;z-index:251661312">
                  <v:textbox>
                    <w:txbxContent>
                      <w:p w:rsidR="00D52B62" w:rsidRDefault="00D52B62">
                        <w:pPr>
                          <w:jc w:val="center"/>
                          <w:rPr>
                            <w:rFonts w:cs="Times New Roman"/>
                          </w:rPr>
                        </w:pPr>
                        <w:r>
                          <w:rPr>
                            <w:rFonts w:cs="宋体" w:hint="eastAsia"/>
                          </w:rPr>
                          <w:t>申请强制执行</w:t>
                        </w:r>
                      </w:p>
                      <w:p w:rsidR="00D52B62" w:rsidRDefault="00D52B62">
                        <w:pPr>
                          <w:jc w:val="center"/>
                          <w:rPr>
                            <w:rFonts w:eastAsia="仿宋_GB2312" w:cs="Times New Roman"/>
                            <w:sz w:val="24"/>
                            <w:szCs w:val="24"/>
                          </w:rPr>
                        </w:pPr>
                        <w:r>
                          <w:rPr>
                            <w:rFonts w:eastAsia="仿宋_GB2312" w:cs="仿宋_GB2312" w:hint="eastAsia"/>
                            <w:sz w:val="24"/>
                            <w:szCs w:val="24"/>
                          </w:rPr>
                          <w:t>结案归档</w:t>
                        </w:r>
                      </w:p>
                    </w:txbxContent>
                  </v:textbox>
                </v:rect>
              </w:pict>
            </w:r>
            <w:r>
              <w:rPr>
                <w:noProof/>
              </w:rPr>
              <w:pict>
                <v:line id="_x0000_s1030" style="position:absolute;left:0;text-align:left;z-index:251662336" from="245.15pt,538.5pt" to="245.2pt,552.45pt">
                  <v:stroke endarrow="block"/>
                </v:line>
              </w:pict>
            </w:r>
            <w:r>
              <w:rPr>
                <w:noProof/>
              </w:rPr>
              <w:pict>
                <v:line id="_x0000_s1031" style="position:absolute;left:0;text-align:left;z-index:251663360" from="128.9pt,540pt" to="128.95pt,553.95pt">
                  <v:stroke endarrow="block"/>
                </v:line>
              </w:pict>
            </w:r>
            <w:r>
              <w:rPr>
                <w:noProof/>
              </w:rPr>
              <w:pict>
                <v:rect id="Rectangle 43" o:spid="_x0000_s1032" style="position:absolute;left:0;text-align:left;margin-left:101pt;margin-top:511.45pt;width:54pt;height:23.4pt;z-index:251664384">
                  <v:textbox>
                    <w:txbxContent>
                      <w:p w:rsidR="00D52B62" w:rsidRDefault="00D52B62">
                        <w:pPr>
                          <w:jc w:val="center"/>
                          <w:rPr>
                            <w:rFonts w:ascii="仿宋_GB2312" w:eastAsia="仿宋_GB2312" w:cs="Times New Roman"/>
                            <w:sz w:val="24"/>
                            <w:szCs w:val="24"/>
                          </w:rPr>
                        </w:pPr>
                        <w:r>
                          <w:rPr>
                            <w:rFonts w:ascii="仿宋_GB2312" w:eastAsia="仿宋_GB2312" w:cs="仿宋_GB2312" w:hint="eastAsia"/>
                            <w:sz w:val="24"/>
                            <w:szCs w:val="24"/>
                          </w:rPr>
                          <w:t>不执行</w:t>
                        </w:r>
                      </w:p>
                    </w:txbxContent>
                  </v:textbox>
                </v:rect>
              </w:pict>
            </w:r>
            <w:r>
              <w:rPr>
                <w:noProof/>
              </w:rPr>
              <w:pict>
                <v:rect id="_x0000_s1033" style="position:absolute;left:0;text-align:left;margin-left:215.75pt;margin-top:512.2pt;width:54pt;height:23.4pt;z-index:251665408">
                  <v:textbox>
                    <w:txbxContent>
                      <w:p w:rsidR="00D52B62" w:rsidRDefault="00D52B62">
                        <w:pPr>
                          <w:jc w:val="center"/>
                          <w:rPr>
                            <w:rFonts w:ascii="仿宋_GB2312" w:eastAsia="仿宋_GB2312" w:cs="Times New Roman"/>
                            <w:sz w:val="24"/>
                            <w:szCs w:val="24"/>
                          </w:rPr>
                        </w:pPr>
                        <w:r>
                          <w:rPr>
                            <w:rFonts w:ascii="仿宋_GB2312" w:eastAsia="仿宋_GB2312" w:cs="仿宋_GB2312" w:hint="eastAsia"/>
                            <w:sz w:val="24"/>
                            <w:szCs w:val="24"/>
                          </w:rPr>
                          <w:t>执行</w:t>
                        </w:r>
                      </w:p>
                    </w:txbxContent>
                  </v:textbox>
                </v:rect>
              </w:pict>
            </w:r>
            <w:r>
              <w:rPr>
                <w:noProof/>
              </w:rPr>
              <w:pict>
                <v:line id="_x0000_s1034" style="position:absolute;left:0;text-align:left;z-index:251666432" from="242.85pt,488.95pt" to="242.9pt,509.65pt">
                  <v:stroke endarrow="block"/>
                </v:line>
              </w:pict>
            </w:r>
            <w:r>
              <w:rPr>
                <w:noProof/>
              </w:rPr>
              <w:pict>
                <v:line id="Line 42" o:spid="_x0000_s1035" style="position:absolute;left:0;text-align:left;z-index:251667456" from="130.35pt,487.45pt" to="130.4pt,508.15pt">
                  <v:stroke endarrow="block"/>
                </v:line>
              </w:pict>
            </w:r>
            <w:r>
              <w:rPr>
                <w:noProof/>
              </w:rPr>
              <w:pict>
                <v:group id="组合 516" o:spid="_x0000_s1036" style="position:absolute;left:0;text-align:left;margin-left:44.05pt;margin-top:166.9pt;width:248.25pt;height:319.8pt;z-index:251668480" coordorigin="10192,23787" coordsize="4965,6396">
                  <v:line id="Line 31" o:spid="_x0000_s1037" style="position:absolute" from="12637,23787" to="12638,24099">
                    <v:stroke endarrow="block"/>
                  </v:line>
                  <v:rect id="Rectangle 32" o:spid="_x0000_s1038" style="position:absolute;left:10657;top:25971;width:3960;height:468">
                    <v:textbox>
                      <w:txbxContent>
                        <w:p w:rsidR="00D52B62" w:rsidRDefault="00D52B62">
                          <w:pPr>
                            <w:jc w:val="center"/>
                            <w:rPr>
                              <w:rFonts w:eastAsia="仿宋_GB2312" w:cs="Times New Roman"/>
                              <w:sz w:val="24"/>
                              <w:szCs w:val="24"/>
                            </w:rPr>
                          </w:pPr>
                          <w:r>
                            <w:rPr>
                              <w:rFonts w:eastAsia="仿宋_GB2312" w:cs="仿宋_GB2312" w:hint="eastAsia"/>
                              <w:sz w:val="24"/>
                              <w:szCs w:val="24"/>
                            </w:rPr>
                            <w:t>处罚告知：制发《行政处罚告知书》</w:t>
                          </w:r>
                        </w:p>
                      </w:txbxContent>
                    </v:textbox>
                  </v:rect>
                  <v:line id="Line 33" o:spid="_x0000_s1039" style="position:absolute" from="11557,26439" to="11558,27063">
                    <v:stroke endarrow="block"/>
                  </v:line>
                  <v:rect id="Rectangle 34" o:spid="_x0000_s1040" style="position:absolute;left:10297;top:27063;width:2520;height:780">
                    <v:textbox>
                      <w:txbxContent>
                        <w:p w:rsidR="00D52B62" w:rsidRDefault="00D52B62">
                          <w:pPr>
                            <w:rPr>
                              <w:rFonts w:eastAsia="仿宋_GB2312" w:cs="Times New Roman"/>
                              <w:sz w:val="24"/>
                              <w:szCs w:val="24"/>
                            </w:rPr>
                          </w:pPr>
                          <w:r>
                            <w:rPr>
                              <w:rFonts w:eastAsia="仿宋_GB2312" w:cs="仿宋_GB2312" w:hint="eastAsia"/>
                              <w:sz w:val="24"/>
                              <w:szCs w:val="24"/>
                            </w:rPr>
                            <w:t>当事人陈述、申辩，制作陈述申辩笔录</w:t>
                          </w:r>
                        </w:p>
                      </w:txbxContent>
                    </v:textbox>
                  </v:rect>
                  <v:line id="Line 35" o:spid="_x0000_s1041" style="position:absolute" from="14077,26439" to="14078,27063">
                    <v:stroke endarrow="block"/>
                  </v:line>
                  <v:rect id="Rectangle 36" o:spid="_x0000_s1042" style="position:absolute;left:12997;top:27063;width:2160;height:780">
                    <v:textbox>
                      <w:txbxContent>
                        <w:p w:rsidR="00D52B62" w:rsidRDefault="00D52B62">
                          <w:pPr>
                            <w:rPr>
                              <w:rFonts w:eastAsia="仿宋_GB2312" w:cs="Times New Roman"/>
                              <w:sz w:val="24"/>
                              <w:szCs w:val="24"/>
                            </w:rPr>
                          </w:pPr>
                          <w:r>
                            <w:rPr>
                              <w:rFonts w:eastAsia="仿宋_GB2312" w:cs="仿宋_GB2312" w:hint="eastAsia"/>
                              <w:sz w:val="24"/>
                              <w:szCs w:val="24"/>
                            </w:rPr>
                            <w:t>当事人要求听证的，进入听证程序</w:t>
                          </w:r>
                        </w:p>
                      </w:txbxContent>
                    </v:textbox>
                  </v:rect>
                  <v:line id="Line 37" o:spid="_x0000_s1043" style="position:absolute" from="11557,27843" to="11558,28467">
                    <v:stroke endarrow="block"/>
                  </v:line>
                  <v:rect id="Rectangle 38" o:spid="_x0000_s1044" style="position:absolute;left:10192;top:28467;width:4965;height:468">
                    <v:textbox>
                      <w:txbxContent>
                        <w:p w:rsidR="00D52B62" w:rsidRDefault="00D52B62">
                          <w:pPr>
                            <w:jc w:val="center"/>
                            <w:rPr>
                              <w:rFonts w:eastAsia="仿宋_GB2312" w:cs="Times New Roman"/>
                              <w:sz w:val="24"/>
                              <w:szCs w:val="24"/>
                            </w:rPr>
                          </w:pPr>
                          <w:r>
                            <w:rPr>
                              <w:rFonts w:eastAsia="仿宋_GB2312"/>
                              <w:sz w:val="24"/>
                              <w:szCs w:val="24"/>
                            </w:rPr>
                            <w:t>3</w:t>
                          </w:r>
                          <w:r>
                            <w:rPr>
                              <w:rFonts w:eastAsia="仿宋_GB2312" w:cs="仿宋_GB2312" w:hint="eastAsia"/>
                              <w:sz w:val="24"/>
                              <w:szCs w:val="24"/>
                            </w:rPr>
                            <w:t>个月内作出行政处罚决定（案审领导小组）</w:t>
                          </w:r>
                        </w:p>
                      </w:txbxContent>
                    </v:textbox>
                  </v:rect>
                  <v:line id="Line 39" o:spid="_x0000_s1045" style="position:absolute" from="14077,27843" to="14078,28467">
                    <v:stroke endarrow="block"/>
                  </v:line>
                  <v:line id="Line 40" o:spid="_x0000_s1046" style="position:absolute" from="12997,28935" to="12998,29715">
                    <v:stroke endarrow="block"/>
                  </v:line>
                  <v:rect id="Rectangle 41" o:spid="_x0000_s1047" style="position:absolute;left:10837;top:29715;width:4320;height:468">
                    <v:textbox>
                      <w:txbxContent>
                        <w:p w:rsidR="00D52B62" w:rsidRDefault="00D52B62">
                          <w:pPr>
                            <w:jc w:val="center"/>
                            <w:rPr>
                              <w:rFonts w:eastAsia="仿宋_GB2312" w:cs="Times New Roman"/>
                              <w:sz w:val="24"/>
                              <w:szCs w:val="24"/>
                            </w:rPr>
                          </w:pPr>
                          <w:r>
                            <w:rPr>
                              <w:rFonts w:eastAsia="仿宋_GB2312" w:cs="仿宋_GB2312" w:hint="eastAsia"/>
                              <w:sz w:val="24"/>
                              <w:szCs w:val="24"/>
                            </w:rPr>
                            <w:t>送达行政处罚决定书，填制送达回证</w:t>
                          </w:r>
                        </w:p>
                      </w:txbxContent>
                    </v:textbox>
                  </v:rect>
                  <v:rect id="Rectangle 45" o:spid="_x0000_s1048" style="position:absolute;left:11242;top:25035;width:3210;height:468">
                    <v:textbox>
                      <w:txbxContent>
                        <w:p w:rsidR="00D52B62" w:rsidRDefault="00D52B62">
                          <w:pPr>
                            <w:jc w:val="center"/>
                            <w:rPr>
                              <w:rFonts w:eastAsia="仿宋_GB2312" w:cs="Times New Roman"/>
                              <w:sz w:val="24"/>
                              <w:szCs w:val="24"/>
                            </w:rPr>
                          </w:pPr>
                          <w:r>
                            <w:rPr>
                              <w:rFonts w:eastAsia="仿宋_GB2312" w:cs="仿宋_GB2312" w:hint="eastAsia"/>
                              <w:sz w:val="24"/>
                              <w:szCs w:val="24"/>
                            </w:rPr>
                            <w:t>合议（案审领导小组）</w:t>
                          </w:r>
                        </w:p>
                      </w:txbxContent>
                    </v:textbox>
                  </v:rect>
                  <v:line id="Line 46" o:spid="_x0000_s1049" style="position:absolute" from="12637,25503" to="12638,25971">
                    <v:stroke endarrow="block"/>
                  </v:line>
                  <v:rect id="Rectangle 47" o:spid="_x0000_s1050" style="position:absolute;left:11197;top:24099;width:2880;height:468">
                    <v:textbox>
                      <w:txbxContent>
                        <w:p w:rsidR="00D52B62" w:rsidRDefault="00D52B62">
                          <w:pPr>
                            <w:jc w:val="center"/>
                            <w:rPr>
                              <w:rFonts w:eastAsia="仿宋_GB2312" w:cs="Times New Roman"/>
                              <w:sz w:val="24"/>
                              <w:szCs w:val="24"/>
                            </w:rPr>
                          </w:pPr>
                          <w:r>
                            <w:rPr>
                              <w:rFonts w:eastAsia="仿宋_GB2312" w:cs="仿宋_GB2312" w:hint="eastAsia"/>
                              <w:sz w:val="24"/>
                              <w:szCs w:val="24"/>
                            </w:rPr>
                            <w:t>制作案件调查终结报告</w:t>
                          </w:r>
                        </w:p>
                      </w:txbxContent>
                    </v:textbox>
                  </v:rect>
                  <v:line id="Line 48" o:spid="_x0000_s1051" style="position:absolute" from="12637,24567" to="12638,25035">
                    <v:stroke endarrow="block"/>
                  </v:line>
                </v:group>
              </w:pict>
            </w:r>
            <w:r>
              <w:rPr>
                <w:noProof/>
              </w:rPr>
              <w:pict>
                <v:rect id="Rectangle 30" o:spid="_x0000_s1052" style="position:absolute;left:0;text-align:left;margin-left:21.55pt;margin-top:139.75pt;width:306pt;height:23.4pt;z-index:251669504">
                  <v:textbox>
                    <w:txbxContent>
                      <w:p w:rsidR="00D52B62" w:rsidRDefault="00D52B62">
                        <w:pPr>
                          <w:rPr>
                            <w:rFonts w:eastAsia="仿宋_GB2312" w:cs="Times New Roman"/>
                            <w:sz w:val="24"/>
                            <w:szCs w:val="24"/>
                          </w:rPr>
                        </w:pPr>
                        <w:r>
                          <w:rPr>
                            <w:rFonts w:eastAsia="仿宋_GB2312" w:cs="仿宋_GB2312" w:hint="eastAsia"/>
                            <w:sz w:val="24"/>
                            <w:szCs w:val="24"/>
                          </w:rPr>
                          <w:t>调查取证：制作现场笔录、调查笔录、拍摄现场照片等</w:t>
                        </w:r>
                      </w:p>
                    </w:txbxContent>
                  </v:textbox>
                </v:rect>
              </w:pict>
            </w:r>
            <w:r>
              <w:rPr>
                <w:noProof/>
              </w:rPr>
              <w:pict>
                <v:line id="直线 533" o:spid="_x0000_s1053" style="position:absolute;left:0;text-align:left;z-index:251670528" from="165.55pt,113.4pt" to="165.6pt,136.65pt" filled="t">
                  <v:stroke endarrow="open"/>
                </v:line>
              </w:pict>
            </w:r>
            <w:r>
              <w:rPr>
                <w:noProof/>
              </w:rPr>
              <w:pict>
                <v:line id="直线 534" o:spid="_x0000_s1054" style="position:absolute;left:0;text-align:left;z-index:251671552" from="167.8pt,58.65pt" to="167.85pt,81.9pt" filled="t">
                  <v:stroke endarrow="open"/>
                </v:line>
              </w:pict>
            </w:r>
            <w:r>
              <w:rPr>
                <w:noProof/>
              </w:rPr>
              <w:pict>
                <v:shape id="文本框 535" o:spid="_x0000_s1055" type="#_x0000_t202" style="position:absolute;left:0;text-align:left;margin-left:105.5pt;margin-top:56.4pt;width:55.5pt;height:26.25pt;z-index:251672576" strokecolor="white">
                  <v:textbox>
                    <w:txbxContent>
                      <w:p w:rsidR="00D52B62" w:rsidRDefault="00D52B62">
                        <w:pPr>
                          <w:rPr>
                            <w:rFonts w:cs="Times New Roman"/>
                          </w:rPr>
                        </w:pPr>
                        <w:r>
                          <w:t>7</w:t>
                        </w:r>
                        <w:r>
                          <w:rPr>
                            <w:rFonts w:cs="宋体" w:hint="eastAsia"/>
                          </w:rPr>
                          <w:t>天内</w:t>
                        </w:r>
                      </w:p>
                    </w:txbxContent>
                  </v:textbox>
                </v:shape>
              </w:pict>
            </w:r>
            <w:r>
              <w:rPr>
                <w:noProof/>
              </w:rPr>
              <w:pict>
                <v:rect id="Rectangle 28" o:spid="_x0000_s1056" style="position:absolute;left:0;text-align:left;margin-left:119.8pt;margin-top:86.95pt;width:99pt;height:23.4pt;z-index:251673600">
                  <v:textbox>
                    <w:txbxContent>
                      <w:p w:rsidR="00D52B62" w:rsidRDefault="00D52B62">
                        <w:pPr>
                          <w:jc w:val="center"/>
                          <w:rPr>
                            <w:rFonts w:eastAsia="仿宋_GB2312" w:cs="Times New Roman"/>
                            <w:sz w:val="24"/>
                            <w:szCs w:val="24"/>
                          </w:rPr>
                        </w:pPr>
                        <w:r>
                          <w:rPr>
                            <w:rFonts w:eastAsia="仿宋_GB2312" w:cs="仿宋_GB2312" w:hint="eastAsia"/>
                            <w:sz w:val="24"/>
                            <w:szCs w:val="24"/>
                          </w:rPr>
                          <w:t>立案</w:t>
                        </w:r>
                      </w:p>
                    </w:txbxContent>
                  </v:textbox>
                </v:rect>
              </w:pict>
            </w:r>
            <w:r>
              <w:rPr>
                <w:noProof/>
              </w:rPr>
              <w:pict>
                <v:rect id="Rectangle 2" o:spid="_x0000_s1057" style="position:absolute;left:0;text-align:left;margin-left:125.8pt;margin-top:29.05pt;width:90pt;height:23.4pt;z-index:251674624">
                  <v:textbox>
                    <w:txbxContent>
                      <w:p w:rsidR="00D52B62" w:rsidRDefault="00D52B62">
                        <w:pPr>
                          <w:jc w:val="center"/>
                          <w:rPr>
                            <w:rFonts w:eastAsia="仿宋_GB2312" w:cs="Times New Roman"/>
                            <w:sz w:val="24"/>
                            <w:szCs w:val="24"/>
                          </w:rPr>
                        </w:pPr>
                        <w:r>
                          <w:rPr>
                            <w:rFonts w:eastAsia="仿宋_GB2312" w:cs="仿宋_GB2312" w:hint="eastAsia"/>
                            <w:sz w:val="24"/>
                            <w:szCs w:val="24"/>
                          </w:rPr>
                          <w:t>受理</w:t>
                        </w:r>
                      </w:p>
                    </w:txbxContent>
                  </v:textbox>
                </v:rect>
              </w:pict>
            </w:r>
          </w:p>
        </w:tc>
      </w:tr>
    </w:tbl>
    <w:p w:rsidR="00D52B62" w:rsidRDefault="00D52B62">
      <w:bookmarkStart w:id="0" w:name="_GoBack"/>
      <w:bookmarkEnd w:id="0"/>
    </w:p>
    <w:sectPr w:rsidR="00D52B62" w:rsidSect="00A45600">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_GBK">
    <w:altName w:val="Times New Roman"/>
    <w:panose1 w:val="00000000000000000000"/>
    <w:charset w:val="00"/>
    <w:family w:val="auto"/>
    <w:notTrueType/>
    <w:pitch w:val="default"/>
    <w:sig w:usb0="00000003" w:usb1="00000000" w:usb2="00000000" w:usb3="00000000" w:csb0="00000001" w:csb1="00000000"/>
  </w:font>
  <w:font w:name="黑体">
    <w:altName w:val="Sim??"/>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embedSystemFonts/>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2F9D46C2"/>
    <w:rsid w:val="001B69A4"/>
    <w:rsid w:val="003C32BD"/>
    <w:rsid w:val="007C23CB"/>
    <w:rsid w:val="008B13B0"/>
    <w:rsid w:val="00A45600"/>
    <w:rsid w:val="00AD3CBB"/>
    <w:rsid w:val="00D52B62"/>
    <w:rsid w:val="00DF36D0"/>
    <w:rsid w:val="00E25CBB"/>
    <w:rsid w:val="2F9D46C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600"/>
    <w:pPr>
      <w:widowControl w:val="0"/>
      <w:jc w:val="both"/>
    </w:pPr>
    <w:rPr>
      <w:rFonts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3</Pages>
  <Words>117</Words>
  <Characters>669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微软用户</cp:lastModifiedBy>
  <cp:revision>3</cp:revision>
  <dcterms:created xsi:type="dcterms:W3CDTF">2016-01-06T02:36:00Z</dcterms:created>
  <dcterms:modified xsi:type="dcterms:W3CDTF">2016-11-30T08:49:00Z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2052-10.1.0.5458</vt:lpwstr>
  </property>
</Properties>
</file>